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D08D3" w14:textId="3A199210" w:rsidR="00246329" w:rsidRPr="00246329" w:rsidRDefault="00246329" w:rsidP="00246329">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Hlk67041472"/>
      <w:bookmarkEnd w:id="0"/>
      <w:bookmarkEnd w:id="1"/>
      <w:r w:rsidRPr="00246329">
        <w:rPr>
          <w:rFonts w:ascii="Arial" w:eastAsia="MS Mincho" w:hAnsi="Arial" w:cs="Arial"/>
          <w:b/>
          <w:sz w:val="24"/>
          <w:szCs w:val="24"/>
          <w:lang w:val="en-US"/>
        </w:rPr>
        <w:t>3GPP TSG-RAN WG4 Meeting #</w:t>
      </w:r>
      <w:r w:rsidRPr="00246329">
        <w:rPr>
          <w:rFonts w:eastAsia="MS Mincho"/>
          <w:lang w:val="en-US"/>
        </w:rPr>
        <w:t xml:space="preserve"> </w:t>
      </w:r>
      <w:r w:rsidRPr="00246329">
        <w:rPr>
          <w:rFonts w:ascii="Arial" w:eastAsia="MS Mincho" w:hAnsi="Arial" w:cs="Arial"/>
          <w:b/>
          <w:sz w:val="24"/>
          <w:szCs w:val="24"/>
          <w:lang w:val="en-US"/>
        </w:rPr>
        <w:t>98-bis-e</w:t>
      </w:r>
      <w:r w:rsidRPr="00246329" w:rsidDel="00277FAB">
        <w:rPr>
          <w:rFonts w:ascii="Arial" w:eastAsia="MS Mincho" w:hAnsi="Arial" w:cs="Arial"/>
          <w:b/>
          <w:sz w:val="24"/>
          <w:szCs w:val="24"/>
          <w:lang w:val="en-US"/>
        </w:rPr>
        <w:t xml:space="preserve"> </w:t>
      </w:r>
      <w:r w:rsidRPr="00246329">
        <w:rPr>
          <w:rFonts w:ascii="Arial" w:eastAsia="MS Mincho" w:hAnsi="Arial" w:cs="Arial"/>
          <w:b/>
          <w:sz w:val="24"/>
          <w:szCs w:val="24"/>
          <w:lang w:val="en-US"/>
        </w:rPr>
        <w:tab/>
      </w:r>
      <w:r w:rsidR="00816D35" w:rsidRPr="00816D35">
        <w:rPr>
          <w:rFonts w:ascii="Arial" w:eastAsia="MS Mincho" w:hAnsi="Arial" w:cs="Arial"/>
          <w:b/>
          <w:sz w:val="24"/>
          <w:szCs w:val="24"/>
          <w:lang w:val="en-US"/>
        </w:rPr>
        <w:t>R4-2106512</w:t>
      </w:r>
    </w:p>
    <w:p w14:paraId="7C28607D" w14:textId="77777777" w:rsidR="00246329" w:rsidRPr="00246329" w:rsidRDefault="00246329" w:rsidP="00246329">
      <w:pPr>
        <w:tabs>
          <w:tab w:val="right" w:pos="9781"/>
          <w:tab w:val="right" w:pos="13323"/>
        </w:tabs>
        <w:spacing w:after="0"/>
        <w:outlineLvl w:val="0"/>
        <w:rPr>
          <w:rFonts w:ascii="Arial" w:hAnsi="Arial"/>
          <w:b/>
          <w:sz w:val="24"/>
          <w:szCs w:val="24"/>
          <w:lang w:val="en-US" w:eastAsia="zh-CN"/>
        </w:rPr>
      </w:pPr>
      <w:r w:rsidRPr="00246329">
        <w:rPr>
          <w:rFonts w:ascii="Arial" w:hAnsi="Arial"/>
          <w:b/>
          <w:sz w:val="24"/>
          <w:szCs w:val="24"/>
          <w:lang w:val="en-US" w:eastAsia="zh-CN"/>
        </w:rPr>
        <w:t>Electronic Meeting, Apr. 12-20, 2021</w:t>
      </w:r>
    </w:p>
    <w:bookmarkEnd w:id="2"/>
    <w:p w14:paraId="19650247" w14:textId="77777777" w:rsidR="00AC314E" w:rsidRDefault="00AC314E" w:rsidP="00AC314E">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188FA8D1" w:rsidR="00664D98" w:rsidRPr="0048212B"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D01BE8" w:rsidRPr="00D01BE8">
        <w:t>Discussion on Spatial Exclusion for IAB EMC RI test</w:t>
      </w:r>
      <w:r w:rsidR="00552B88">
        <w:t>.</w:t>
      </w:r>
    </w:p>
    <w:p w14:paraId="7E9B3BA8" w14:textId="4D8CC870" w:rsidR="00664D98" w:rsidRPr="00F756D2" w:rsidRDefault="00664D98" w:rsidP="00664D98">
      <w:pPr>
        <w:pStyle w:val="BodyText"/>
        <w:spacing w:after="120"/>
        <w:rPr>
          <w:lang w:val="sv-SE"/>
        </w:rPr>
      </w:pPr>
      <w:r w:rsidRPr="00F756D2">
        <w:rPr>
          <w:b/>
          <w:lang w:val="sv-SE"/>
        </w:rPr>
        <w:t>Agenda item:</w:t>
      </w:r>
      <w:r w:rsidRPr="00F756D2">
        <w:rPr>
          <w:b/>
          <w:lang w:val="sv-SE"/>
        </w:rPr>
        <w:tab/>
      </w:r>
      <w:r w:rsidRPr="00F756D2">
        <w:rPr>
          <w:b/>
          <w:lang w:val="sv-SE"/>
        </w:rPr>
        <w:tab/>
      </w:r>
      <w:r w:rsidR="00C46C96" w:rsidRPr="00C46C96">
        <w:t xml:space="preserve"> </w:t>
      </w:r>
      <w:r w:rsidR="00267E7D">
        <w:rPr>
          <w:lang w:val="sv-SE"/>
        </w:rPr>
        <w:t>5.3.4</w:t>
      </w:r>
    </w:p>
    <w:p w14:paraId="244C963E" w14:textId="0CE31B50" w:rsidR="00664D98" w:rsidRPr="005C2B50" w:rsidRDefault="00664D98" w:rsidP="00664D98">
      <w:pPr>
        <w:pStyle w:val="BodyText"/>
        <w:spacing w:after="120"/>
        <w:rPr>
          <w:b/>
        </w:rPr>
      </w:pPr>
      <w:r w:rsidRPr="005C2B50">
        <w:rPr>
          <w:b/>
        </w:rPr>
        <w:t>Document for:</w:t>
      </w:r>
      <w:r w:rsidRPr="005C2B50">
        <w:rPr>
          <w:b/>
        </w:rPr>
        <w:tab/>
      </w:r>
      <w:r w:rsidR="00E85E40">
        <w:t>Discussion</w:t>
      </w:r>
    </w:p>
    <w:p w14:paraId="292C85E4" w14:textId="77777777" w:rsidR="00664D98" w:rsidRDefault="00664D98" w:rsidP="00664D98">
      <w:pPr>
        <w:pStyle w:val="Heading1"/>
        <w:rPr>
          <w:lang w:val="en-US"/>
        </w:rPr>
      </w:pPr>
      <w:r w:rsidRPr="006A67A0">
        <w:rPr>
          <w:lang w:val="en-US"/>
        </w:rPr>
        <w:t>Introduction</w:t>
      </w:r>
    </w:p>
    <w:p w14:paraId="631AB062" w14:textId="5100FD97" w:rsidR="006E1FEB" w:rsidRDefault="006E1FEB" w:rsidP="006E1FEB">
      <w:pPr>
        <w:spacing w:line="276" w:lineRule="auto"/>
        <w:jc w:val="both"/>
        <w:rPr>
          <w:color w:val="000000" w:themeColor="text1"/>
          <w:sz w:val="22"/>
        </w:rPr>
      </w:pPr>
      <w:r>
        <w:rPr>
          <w:color w:val="000000" w:themeColor="text1"/>
          <w:sz w:val="22"/>
        </w:rPr>
        <w:t xml:space="preserve">This contribution aims at providing elements to the discussion on spatial exclusion </w:t>
      </w:r>
      <w:r w:rsidR="0092761F">
        <w:rPr>
          <w:color w:val="000000" w:themeColor="text1"/>
          <w:sz w:val="22"/>
        </w:rPr>
        <w:t xml:space="preserve">for  IAB </w:t>
      </w:r>
      <w:r>
        <w:rPr>
          <w:color w:val="000000" w:themeColor="text1"/>
          <w:sz w:val="22"/>
        </w:rPr>
        <w:t xml:space="preserve">EMC </w:t>
      </w:r>
      <w:r w:rsidR="0092761F">
        <w:rPr>
          <w:color w:val="000000" w:themeColor="text1"/>
          <w:sz w:val="22"/>
        </w:rPr>
        <w:t xml:space="preserve">Radiated Immunity </w:t>
      </w:r>
      <w:r>
        <w:rPr>
          <w:color w:val="000000" w:themeColor="text1"/>
          <w:sz w:val="22"/>
        </w:rPr>
        <w:t xml:space="preserve">test. </w:t>
      </w:r>
      <w:r w:rsidR="0010188B">
        <w:rPr>
          <w:color w:val="000000" w:themeColor="text1"/>
          <w:sz w:val="22"/>
        </w:rPr>
        <w:t xml:space="preserve">For </w:t>
      </w:r>
      <w:r w:rsidR="001176D1">
        <w:rPr>
          <w:color w:val="000000" w:themeColor="text1"/>
          <w:sz w:val="22"/>
        </w:rPr>
        <w:t xml:space="preserve">AAS and </w:t>
      </w:r>
      <w:r w:rsidR="0010188B">
        <w:rPr>
          <w:color w:val="000000" w:themeColor="text1"/>
          <w:sz w:val="22"/>
        </w:rPr>
        <w:t xml:space="preserve">NR </w:t>
      </w:r>
      <w:r w:rsidR="008D528E">
        <w:rPr>
          <w:color w:val="000000" w:themeColor="text1"/>
          <w:sz w:val="22"/>
        </w:rPr>
        <w:t>BS</w:t>
      </w:r>
      <w:r w:rsidR="001176D1">
        <w:rPr>
          <w:color w:val="000000" w:themeColor="text1"/>
          <w:sz w:val="22"/>
        </w:rPr>
        <w:t xml:space="preserve"> (type 1-O and 2-O), the concept of Spatial Exclusion </w:t>
      </w:r>
      <w:r w:rsidR="0085470B">
        <w:rPr>
          <w:color w:val="000000" w:themeColor="text1"/>
          <w:sz w:val="22"/>
        </w:rPr>
        <w:t>was discussed and incorporated to the corresponding EMC specificati</w:t>
      </w:r>
      <w:r w:rsidR="00D10FEA">
        <w:rPr>
          <w:color w:val="000000" w:themeColor="text1"/>
          <w:sz w:val="22"/>
        </w:rPr>
        <w:t xml:space="preserve">ons. </w:t>
      </w:r>
      <w:r w:rsidR="0009412B">
        <w:rPr>
          <w:color w:val="000000" w:themeColor="text1"/>
          <w:sz w:val="22"/>
        </w:rPr>
        <w:t>Spatial exclusion offers a mechanism to guarantee the protection of antenna arrays and PA elements during the EMC RI testing for BS</w:t>
      </w:r>
      <w:r w:rsidR="00F56A91">
        <w:rPr>
          <w:color w:val="000000" w:themeColor="text1"/>
          <w:sz w:val="22"/>
        </w:rPr>
        <w:t xml:space="preserve">, so under the same principle the spatial exclusion concept should be </w:t>
      </w:r>
      <w:r w:rsidR="007D1E7D">
        <w:rPr>
          <w:color w:val="000000" w:themeColor="text1"/>
          <w:sz w:val="22"/>
        </w:rPr>
        <w:t xml:space="preserve">reused from BS scenario in order </w:t>
      </w:r>
      <w:r w:rsidR="00F56A91">
        <w:rPr>
          <w:color w:val="000000" w:themeColor="text1"/>
          <w:sz w:val="22"/>
        </w:rPr>
        <w:t xml:space="preserve">to protect the IAB node. </w:t>
      </w:r>
    </w:p>
    <w:p w14:paraId="47A8774F" w14:textId="29867736" w:rsidR="002E57B8" w:rsidRDefault="002E57B8" w:rsidP="002E57B8">
      <w:pPr>
        <w:pStyle w:val="Heading1"/>
      </w:pPr>
      <w:r>
        <w:t>Discussion</w:t>
      </w:r>
    </w:p>
    <w:p w14:paraId="1F345556" w14:textId="77777777" w:rsidR="001F76BF" w:rsidRPr="00ED5300" w:rsidRDefault="006E1FEB" w:rsidP="001F76BF">
      <w:pPr>
        <w:pStyle w:val="Heading1"/>
        <w:numPr>
          <w:ilvl w:val="0"/>
          <w:numId w:val="0"/>
        </w:numPr>
        <w:jc w:val="both"/>
      </w:pPr>
      <w:bookmarkStart w:id="3" w:name="_Hlk498345363"/>
      <w:r w:rsidRPr="0093060F">
        <w:t xml:space="preserve">2.1 </w:t>
      </w:r>
      <w:bookmarkEnd w:id="3"/>
      <w:r w:rsidR="00944839">
        <w:t>Radiated Immunity (RI) testing</w:t>
      </w:r>
      <w:r w:rsidR="001F76BF">
        <w:t xml:space="preserve"> and IEC considerations on EMC </w:t>
      </w:r>
      <w:r w:rsidR="001F76BF" w:rsidRPr="00ED5300">
        <w:t>Test procedure</w:t>
      </w:r>
    </w:p>
    <w:p w14:paraId="304DC379" w14:textId="35911FDE" w:rsidR="001E5EB1" w:rsidRDefault="001E5EB1" w:rsidP="001E5EB1">
      <w:pPr>
        <w:spacing w:line="276" w:lineRule="auto"/>
        <w:jc w:val="both"/>
        <w:rPr>
          <w:color w:val="000000" w:themeColor="text1"/>
          <w:sz w:val="22"/>
        </w:rPr>
      </w:pPr>
      <w:r>
        <w:rPr>
          <w:color w:val="000000" w:themeColor="text1"/>
          <w:sz w:val="22"/>
          <w:szCs w:val="22"/>
        </w:rPr>
        <w:t xml:space="preserve">The goal of RI testing is </w:t>
      </w:r>
      <w:r w:rsidRPr="00AF79D1">
        <w:rPr>
          <w:color w:val="000000" w:themeColor="text1"/>
          <w:sz w:val="22"/>
        </w:rPr>
        <w:t xml:space="preserve">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Pr>
          <w:color w:val="000000" w:themeColor="text1"/>
          <w:sz w:val="22"/>
        </w:rPr>
        <w:t xml:space="preserve"> ETSI EN 300 489-1 [</w:t>
      </w:r>
      <w:r w:rsidR="00124783">
        <w:rPr>
          <w:color w:val="000000" w:themeColor="text1"/>
          <w:sz w:val="22"/>
        </w:rPr>
        <w:t>1</w:t>
      </w:r>
      <w:r>
        <w:rPr>
          <w:color w:val="000000" w:themeColor="text1"/>
          <w:sz w:val="22"/>
        </w:rPr>
        <w:t>] defines that the test shall be in accordance with IEC 61000-4-3 [</w:t>
      </w:r>
      <w:r w:rsidR="00124783">
        <w:rPr>
          <w:color w:val="000000" w:themeColor="text1"/>
          <w:sz w:val="22"/>
        </w:rPr>
        <w:t>2</w:t>
      </w:r>
      <w:r>
        <w:rPr>
          <w:color w:val="000000" w:themeColor="text1"/>
          <w:sz w:val="22"/>
        </w:rPr>
        <w:t>]. Currently, the frequency range defined by IEC goes from</w:t>
      </w:r>
      <w:r w:rsidRPr="000B75FC">
        <w:rPr>
          <w:color w:val="000000" w:themeColor="text1"/>
          <w:sz w:val="22"/>
        </w:rPr>
        <w:t xml:space="preserve"> 80 MHz to 6 GHz.</w:t>
      </w:r>
      <w:r>
        <w:rPr>
          <w:color w:val="000000" w:themeColor="text1"/>
          <w:sz w:val="22"/>
        </w:rPr>
        <w:t xml:space="preserve"> </w:t>
      </w:r>
      <w:r w:rsidR="00124783">
        <w:rPr>
          <w:color w:val="000000" w:themeColor="text1"/>
          <w:sz w:val="22"/>
        </w:rPr>
        <w:t>According to t</w:t>
      </w:r>
      <w:r w:rsidR="00BB5665">
        <w:rPr>
          <w:color w:val="000000" w:themeColor="text1"/>
          <w:sz w:val="22"/>
        </w:rPr>
        <w:t xml:space="preserve">he new EMC </w:t>
      </w:r>
      <w:r>
        <w:rPr>
          <w:color w:val="000000" w:themeColor="text1"/>
          <w:sz w:val="22"/>
        </w:rPr>
        <w:t xml:space="preserve">IAB </w:t>
      </w:r>
      <w:r w:rsidR="00BB5665">
        <w:rPr>
          <w:color w:val="000000" w:themeColor="text1"/>
          <w:sz w:val="22"/>
        </w:rPr>
        <w:t xml:space="preserve">specification, the IAB </w:t>
      </w:r>
      <w:r>
        <w:rPr>
          <w:color w:val="000000" w:themeColor="text1"/>
          <w:sz w:val="22"/>
        </w:rPr>
        <w:t>node should be tested within the same frequency range.</w:t>
      </w:r>
    </w:p>
    <w:p w14:paraId="4D64730A" w14:textId="0F57C915" w:rsidR="001E5EB1" w:rsidRDefault="001E5EB1" w:rsidP="001F76BF">
      <w:pPr>
        <w:spacing w:line="276" w:lineRule="auto"/>
        <w:jc w:val="both"/>
        <w:rPr>
          <w:bCs/>
          <w:color w:val="000000" w:themeColor="text1"/>
          <w:sz w:val="22"/>
          <w:szCs w:val="22"/>
        </w:rPr>
      </w:pPr>
      <w:r w:rsidRPr="0073772D">
        <w:rPr>
          <w:color w:val="000000" w:themeColor="text1"/>
          <w:sz w:val="22"/>
        </w:rPr>
        <w:t xml:space="preserve">The object of </w:t>
      </w:r>
      <w:r>
        <w:rPr>
          <w:color w:val="000000" w:themeColor="text1"/>
          <w:sz w:val="22"/>
        </w:rPr>
        <w:t>IEC 61000-4-3 [</w:t>
      </w:r>
      <w:r w:rsidR="0031197C">
        <w:rPr>
          <w:color w:val="000000" w:themeColor="text1"/>
          <w:sz w:val="22"/>
        </w:rPr>
        <w:t>2</w:t>
      </w:r>
      <w:r>
        <w:rPr>
          <w:color w:val="000000" w:themeColor="text1"/>
          <w:sz w:val="22"/>
        </w:rPr>
        <w:t xml:space="preserve">] </w:t>
      </w:r>
      <w:r w:rsidRPr="0073772D">
        <w:rPr>
          <w:color w:val="000000" w:themeColor="text1"/>
          <w:sz w:val="22"/>
        </w:rPr>
        <w:t>is to establish a common reference for evaluating the immunity of electrical</w:t>
      </w:r>
      <w:r>
        <w:rPr>
          <w:color w:val="000000" w:themeColor="text1"/>
          <w:sz w:val="22"/>
        </w:rPr>
        <w:t xml:space="preserve"> </w:t>
      </w:r>
      <w:r w:rsidRPr="0073772D">
        <w:rPr>
          <w:color w:val="000000" w:themeColor="text1"/>
          <w:sz w:val="22"/>
        </w:rPr>
        <w:t xml:space="preserve">and electronic equipment when subjected to radiated, radio-frequency electromagnetic fields. </w:t>
      </w:r>
      <w:r>
        <w:rPr>
          <w:color w:val="000000" w:themeColor="text1"/>
          <w:sz w:val="22"/>
        </w:rPr>
        <w:t>IEC remarks that IEC 61000-4-3 [</w:t>
      </w:r>
      <w:r w:rsidR="0031197C">
        <w:rPr>
          <w:color w:val="000000" w:themeColor="text1"/>
          <w:sz w:val="22"/>
        </w:rPr>
        <w:t>2</w:t>
      </w:r>
      <w:r>
        <w:rPr>
          <w:color w:val="000000" w:themeColor="text1"/>
          <w:sz w:val="22"/>
        </w:rPr>
        <w:t xml:space="preserve">] </w:t>
      </w:r>
      <w:r w:rsidRPr="0073772D">
        <w:rPr>
          <w:color w:val="000000" w:themeColor="text1"/>
          <w:sz w:val="22"/>
        </w:rPr>
        <w:t xml:space="preserve">is a basic EMC publication for use by product committees of the IEC. </w:t>
      </w:r>
    </w:p>
    <w:p w14:paraId="713DF0BF" w14:textId="07B65B35" w:rsidR="006E36A6" w:rsidRDefault="006E36A6" w:rsidP="006E36A6">
      <w:pPr>
        <w:jc w:val="both"/>
        <w:rPr>
          <w:color w:val="000000" w:themeColor="text1"/>
          <w:sz w:val="22"/>
          <w:lang w:val="en-US"/>
        </w:rPr>
      </w:pPr>
      <w:r w:rsidRPr="00ED5300">
        <w:rPr>
          <w:color w:val="000000" w:themeColor="text1"/>
          <w:sz w:val="22"/>
          <w:lang w:val="en-US"/>
        </w:rPr>
        <w:t xml:space="preserve">According to </w:t>
      </w:r>
      <w:r>
        <w:rPr>
          <w:color w:val="000000" w:themeColor="text1"/>
          <w:sz w:val="22"/>
          <w:lang w:val="en-US"/>
        </w:rPr>
        <w:t>IEC in [</w:t>
      </w:r>
      <w:r w:rsidR="001F76BF">
        <w:rPr>
          <w:color w:val="000000" w:themeColor="text1"/>
          <w:sz w:val="22"/>
          <w:lang w:val="en-US"/>
        </w:rPr>
        <w:t>2</w:t>
      </w:r>
      <w:r>
        <w:rPr>
          <w:color w:val="000000" w:themeColor="text1"/>
          <w:sz w:val="22"/>
          <w:lang w:val="en-US"/>
        </w:rPr>
        <w:t>]</w:t>
      </w:r>
      <w:r w:rsidR="00373D8A">
        <w:rPr>
          <w:color w:val="000000" w:themeColor="text1"/>
          <w:sz w:val="22"/>
          <w:lang w:val="en-US"/>
        </w:rPr>
        <w:t xml:space="preserve"> the </w:t>
      </w:r>
      <w:r>
        <w:rPr>
          <w:color w:val="000000" w:themeColor="text1"/>
          <w:sz w:val="22"/>
          <w:lang w:val="en-US"/>
        </w:rPr>
        <w:t>EMC Test “</w:t>
      </w:r>
      <w:r w:rsidRPr="00AB0442">
        <w:rPr>
          <w:i/>
          <w:color w:val="000000" w:themeColor="text1"/>
          <w:sz w:val="22"/>
          <w:lang w:val="en-US"/>
        </w:rPr>
        <w:t>shall normally be performed with the generating antenna facing each side of the EUT. When equipment can be used in different orientations (i.e. vertical or horizontal) all sides shall be exposed to the field during the test. When technically justified, some EUTs can be tested by exposing fewer faces to the generating antenna. In other cases, as determined for example by the type and size of EUT or the frequencies of test, more than four azimuths may need to be exposed</w:t>
      </w:r>
      <w:r w:rsidRPr="00ED5300">
        <w:rPr>
          <w:color w:val="000000" w:themeColor="text1"/>
          <w:sz w:val="22"/>
          <w:lang w:val="en-US"/>
        </w:rPr>
        <w:t>.</w:t>
      </w:r>
      <w:r>
        <w:rPr>
          <w:color w:val="000000" w:themeColor="text1"/>
          <w:sz w:val="22"/>
          <w:lang w:val="en-US"/>
        </w:rPr>
        <w:t xml:space="preserve">” </w:t>
      </w:r>
    </w:p>
    <w:p w14:paraId="569194EF" w14:textId="0B0B03A2" w:rsidR="006E36A6" w:rsidRDefault="00051395" w:rsidP="006E36A6">
      <w:pPr>
        <w:jc w:val="both"/>
        <w:rPr>
          <w:color w:val="000000" w:themeColor="text1"/>
          <w:sz w:val="22"/>
        </w:rPr>
      </w:pPr>
      <w:r>
        <w:rPr>
          <w:color w:val="000000" w:themeColor="text1"/>
          <w:sz w:val="22"/>
          <w:lang w:val="en-US"/>
        </w:rPr>
        <w:t xml:space="preserve">As presented in </w:t>
      </w:r>
      <w:r w:rsidR="00E31728">
        <w:rPr>
          <w:color w:val="000000" w:themeColor="text1"/>
          <w:sz w:val="22"/>
          <w:lang w:val="en-US"/>
        </w:rPr>
        <w:t xml:space="preserve">Figure 1, </w:t>
      </w:r>
      <w:r w:rsidR="006E36A6">
        <w:rPr>
          <w:color w:val="000000" w:themeColor="text1"/>
          <w:sz w:val="22"/>
          <w:lang w:val="en-US"/>
        </w:rPr>
        <w:t xml:space="preserve">RI is normally tested with the generating antenna facing four sides of the EUT </w:t>
      </w:r>
      <w:r w:rsidR="006E36A6">
        <w:rPr>
          <w:color w:val="000000" w:themeColor="text1"/>
          <w:sz w:val="22"/>
        </w:rPr>
        <w:t xml:space="preserve">(Front, back, </w:t>
      </w:r>
      <w:proofErr w:type="gramStart"/>
      <w:r w:rsidR="006E36A6">
        <w:rPr>
          <w:color w:val="000000" w:themeColor="text1"/>
          <w:sz w:val="22"/>
        </w:rPr>
        <w:t>left</w:t>
      </w:r>
      <w:proofErr w:type="gramEnd"/>
      <w:r w:rsidR="006E36A6">
        <w:rPr>
          <w:color w:val="000000" w:themeColor="text1"/>
          <w:sz w:val="22"/>
        </w:rPr>
        <w:t xml:space="preserve"> and right side</w:t>
      </w:r>
      <w:r w:rsidR="00E31728">
        <w:rPr>
          <w:color w:val="000000" w:themeColor="text1"/>
          <w:sz w:val="22"/>
        </w:rPr>
        <w:t>)</w:t>
      </w:r>
      <w:r w:rsidR="006E36A6">
        <w:rPr>
          <w:color w:val="000000" w:themeColor="text1"/>
          <w:sz w:val="22"/>
        </w:rPr>
        <w:t>.</w:t>
      </w:r>
      <w:r w:rsidR="00E31728">
        <w:rPr>
          <w:color w:val="000000" w:themeColor="text1"/>
          <w:sz w:val="22"/>
        </w:rPr>
        <w:t xml:space="preserve"> </w:t>
      </w:r>
      <w:r w:rsidR="006E36A6">
        <w:rPr>
          <w:color w:val="000000" w:themeColor="text1"/>
          <w:sz w:val="22"/>
        </w:rPr>
        <w:t xml:space="preserve"> </w:t>
      </w:r>
    </w:p>
    <w:p w14:paraId="40971EF7" w14:textId="008BBDA8" w:rsidR="009B2836" w:rsidRDefault="009B2836" w:rsidP="006E36A6">
      <w:pPr>
        <w:jc w:val="both"/>
        <w:rPr>
          <w:color w:val="000000" w:themeColor="text1"/>
          <w:sz w:val="22"/>
        </w:rPr>
      </w:pPr>
    </w:p>
    <w:p w14:paraId="0BF773EE" w14:textId="77777777" w:rsidR="009B2836" w:rsidRDefault="009B2836" w:rsidP="006E36A6">
      <w:pPr>
        <w:jc w:val="both"/>
        <w:rPr>
          <w:color w:val="000000" w:themeColor="text1"/>
          <w:sz w:val="22"/>
        </w:rPr>
      </w:pPr>
    </w:p>
    <w:p w14:paraId="72B110D2" w14:textId="0DDF45DF" w:rsidR="009B2836" w:rsidRDefault="009B2836" w:rsidP="006E36A6">
      <w:pPr>
        <w:jc w:val="both"/>
        <w:rPr>
          <w:color w:val="000000" w:themeColor="text1"/>
          <w:sz w:val="22"/>
        </w:rPr>
      </w:pPr>
    </w:p>
    <w:p w14:paraId="49883FF9" w14:textId="77777777" w:rsidR="009B2836" w:rsidRDefault="009B2836" w:rsidP="006E36A6">
      <w:pPr>
        <w:jc w:val="both"/>
        <w:rPr>
          <w:color w:val="000000" w:themeColor="text1"/>
          <w:sz w:val="22"/>
        </w:rPr>
      </w:pPr>
    </w:p>
    <w:p w14:paraId="4F12EE7E" w14:textId="77777777" w:rsidR="006E1FEB" w:rsidRDefault="006E1FEB" w:rsidP="006E1FEB">
      <w:pPr>
        <w:jc w:val="both"/>
        <w:rPr>
          <w:color w:val="000000" w:themeColor="text1"/>
          <w:sz w:val="22"/>
        </w:rPr>
      </w:pPr>
    </w:p>
    <w:p w14:paraId="245433A3" w14:textId="77777777" w:rsidR="006E1FEB" w:rsidRDefault="006E1FEB" w:rsidP="006E1FEB">
      <w:pPr>
        <w:jc w:val="center"/>
        <w:rPr>
          <w:color w:val="000000" w:themeColor="text1"/>
          <w:sz w:val="22"/>
        </w:rPr>
      </w:pPr>
      <w:r>
        <w:rPr>
          <w:noProof/>
          <w:color w:val="000000" w:themeColor="text1"/>
          <w:sz w:val="22"/>
        </w:rPr>
        <w:lastRenderedPageBreak/>
        <w:drawing>
          <wp:inline distT="0" distB="0" distL="0" distR="0" wp14:anchorId="3AE0469D" wp14:editId="4901B639">
            <wp:extent cx="4953000" cy="3232169"/>
            <wp:effectExtent l="0" t="0" r="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no spatial exclusion.png"/>
                    <pic:cNvPicPr/>
                  </pic:nvPicPr>
                  <pic:blipFill>
                    <a:blip r:embed="rId8">
                      <a:extLst>
                        <a:ext uri="{28A0092B-C50C-407E-A947-70E740481C1C}">
                          <a14:useLocalDpi xmlns:a14="http://schemas.microsoft.com/office/drawing/2010/main" val="0"/>
                        </a:ext>
                      </a:extLst>
                    </a:blip>
                    <a:stretch>
                      <a:fillRect/>
                    </a:stretch>
                  </pic:blipFill>
                  <pic:spPr>
                    <a:xfrm>
                      <a:off x="0" y="0"/>
                      <a:ext cx="4958158" cy="3235535"/>
                    </a:xfrm>
                    <a:prstGeom prst="rect">
                      <a:avLst/>
                    </a:prstGeom>
                  </pic:spPr>
                </pic:pic>
              </a:graphicData>
            </a:graphic>
          </wp:inline>
        </w:drawing>
      </w:r>
    </w:p>
    <w:p w14:paraId="4D4DC237" w14:textId="0CFEE4D1" w:rsidR="006E1FEB" w:rsidRDefault="006E1FEB" w:rsidP="006E1FEB">
      <w:pPr>
        <w:overflowPunct w:val="0"/>
        <w:autoSpaceDE w:val="0"/>
        <w:autoSpaceDN w:val="0"/>
        <w:adjustRightInd w:val="0"/>
        <w:spacing w:after="120" w:line="300" w:lineRule="auto"/>
        <w:jc w:val="center"/>
        <w:rPr>
          <w:sz w:val="22"/>
          <w:lang w:val="en-US" w:eastAsia="zh-CN"/>
        </w:rPr>
      </w:pPr>
      <w:r w:rsidRPr="00174C5F">
        <w:rPr>
          <w:sz w:val="22"/>
          <w:lang w:val="en-US" w:eastAsia="zh-CN"/>
        </w:rPr>
        <w:t xml:space="preserve">Figure </w:t>
      </w:r>
      <w:r w:rsidR="007333AC">
        <w:rPr>
          <w:sz w:val="22"/>
          <w:lang w:val="en-US" w:eastAsia="zh-CN"/>
        </w:rPr>
        <w:t>1</w:t>
      </w:r>
      <w:r w:rsidRPr="00174C5F">
        <w:rPr>
          <w:sz w:val="22"/>
          <w:lang w:val="en-US" w:eastAsia="zh-CN"/>
        </w:rPr>
        <w:t xml:space="preserve">: </w:t>
      </w:r>
      <w:r>
        <w:rPr>
          <w:sz w:val="22"/>
          <w:lang w:val="en-US" w:eastAsia="zh-CN"/>
        </w:rPr>
        <w:t>Faces considered in RI test setup.</w:t>
      </w:r>
    </w:p>
    <w:p w14:paraId="633C7314" w14:textId="77777777" w:rsidR="00E55BB6" w:rsidRDefault="00E55BB6" w:rsidP="006E36A6">
      <w:pPr>
        <w:jc w:val="both"/>
        <w:rPr>
          <w:color w:val="000000" w:themeColor="text1"/>
          <w:sz w:val="22"/>
          <w:lang w:val="en-US"/>
        </w:rPr>
      </w:pPr>
    </w:p>
    <w:p w14:paraId="1BCF6845" w14:textId="0E7B68F0" w:rsidR="00E55BB6" w:rsidRDefault="00E55BB6" w:rsidP="006E36A6">
      <w:pPr>
        <w:jc w:val="both"/>
        <w:rPr>
          <w:b/>
          <w:bCs/>
          <w:i/>
          <w:iCs/>
          <w:color w:val="000000" w:themeColor="text1"/>
          <w:sz w:val="22"/>
          <w:lang w:val="en-US"/>
        </w:rPr>
      </w:pPr>
      <w:r w:rsidRPr="00E55BB6">
        <w:rPr>
          <w:b/>
          <w:bCs/>
          <w:i/>
          <w:iCs/>
          <w:color w:val="000000" w:themeColor="text1"/>
          <w:sz w:val="22"/>
          <w:lang w:val="en-US"/>
        </w:rPr>
        <w:t>Observation 1:</w:t>
      </w:r>
      <w:r w:rsidR="003437E8">
        <w:rPr>
          <w:b/>
          <w:bCs/>
          <w:i/>
          <w:iCs/>
          <w:color w:val="000000" w:themeColor="text1"/>
          <w:sz w:val="22"/>
          <w:lang w:val="en-US"/>
        </w:rPr>
        <w:t xml:space="preserve"> </w:t>
      </w:r>
      <w:r>
        <w:rPr>
          <w:b/>
          <w:bCs/>
          <w:i/>
          <w:iCs/>
          <w:color w:val="000000" w:themeColor="text1"/>
          <w:sz w:val="22"/>
          <w:lang w:val="en-US"/>
        </w:rPr>
        <w:t>Considerin</w:t>
      </w:r>
      <w:r w:rsidR="003437E8">
        <w:rPr>
          <w:b/>
          <w:bCs/>
          <w:i/>
          <w:iCs/>
          <w:color w:val="000000" w:themeColor="text1"/>
          <w:sz w:val="22"/>
          <w:lang w:val="en-US"/>
        </w:rPr>
        <w:t>g</w:t>
      </w:r>
      <w:r>
        <w:rPr>
          <w:b/>
          <w:bCs/>
          <w:i/>
          <w:iCs/>
          <w:color w:val="000000" w:themeColor="text1"/>
          <w:sz w:val="22"/>
          <w:lang w:val="en-US"/>
        </w:rPr>
        <w:t xml:space="preserve"> </w:t>
      </w:r>
      <w:r w:rsidR="003437E8">
        <w:rPr>
          <w:b/>
          <w:bCs/>
          <w:i/>
          <w:iCs/>
          <w:color w:val="000000" w:themeColor="text1"/>
          <w:sz w:val="22"/>
          <w:lang w:val="en-US"/>
        </w:rPr>
        <w:t>the statement of IEC in [1], it is possible</w:t>
      </w:r>
      <w:r w:rsidR="003C6DCB">
        <w:rPr>
          <w:b/>
          <w:bCs/>
          <w:i/>
          <w:iCs/>
          <w:color w:val="000000" w:themeColor="text1"/>
          <w:sz w:val="22"/>
          <w:lang w:val="en-US"/>
        </w:rPr>
        <w:t xml:space="preserve"> (when technically justified) to test the EUT</w:t>
      </w:r>
      <w:r w:rsidR="0052519D">
        <w:rPr>
          <w:b/>
          <w:bCs/>
          <w:i/>
          <w:iCs/>
          <w:color w:val="000000" w:themeColor="text1"/>
          <w:sz w:val="22"/>
          <w:lang w:val="en-US"/>
        </w:rPr>
        <w:t xml:space="preserve"> by exposing fewer faces to the generating antenna</w:t>
      </w:r>
      <w:r w:rsidR="009775E6">
        <w:rPr>
          <w:b/>
          <w:bCs/>
          <w:i/>
          <w:iCs/>
          <w:color w:val="000000" w:themeColor="text1"/>
          <w:sz w:val="22"/>
          <w:lang w:val="en-US"/>
        </w:rPr>
        <w:t>.</w:t>
      </w:r>
    </w:p>
    <w:p w14:paraId="200D8530" w14:textId="481CB266" w:rsidR="00E51F90" w:rsidRDefault="009B2836" w:rsidP="006E36A6">
      <w:pPr>
        <w:jc w:val="both"/>
        <w:rPr>
          <w:color w:val="000000" w:themeColor="text1"/>
          <w:sz w:val="22"/>
          <w:lang w:val="en-US"/>
        </w:rPr>
      </w:pPr>
      <w:r>
        <w:rPr>
          <w:color w:val="000000" w:themeColor="text1"/>
          <w:sz w:val="22"/>
          <w:lang w:val="en-US"/>
        </w:rPr>
        <w:t xml:space="preserve">During the </w:t>
      </w:r>
      <w:r w:rsidR="00183E45">
        <w:rPr>
          <w:color w:val="000000" w:themeColor="text1"/>
          <w:sz w:val="22"/>
          <w:lang w:val="en-US"/>
        </w:rPr>
        <w:t xml:space="preserve">discussion of the EMC NR BS specification, one of the </w:t>
      </w:r>
      <w:r w:rsidR="005F52F4">
        <w:rPr>
          <w:color w:val="000000" w:themeColor="text1"/>
          <w:sz w:val="22"/>
          <w:lang w:val="en-US"/>
        </w:rPr>
        <w:t>agreements</w:t>
      </w:r>
      <w:r w:rsidR="00B86626">
        <w:rPr>
          <w:color w:val="000000" w:themeColor="text1"/>
          <w:sz w:val="22"/>
          <w:lang w:val="en-US"/>
        </w:rPr>
        <w:t xml:space="preserve"> was the need for protecting the antenna</w:t>
      </w:r>
      <w:r w:rsidR="00AA443B">
        <w:rPr>
          <w:color w:val="000000" w:themeColor="text1"/>
          <w:sz w:val="22"/>
          <w:lang w:val="en-US"/>
        </w:rPr>
        <w:t xml:space="preserve"> in front of </w:t>
      </w:r>
      <w:r w:rsidR="00932370">
        <w:rPr>
          <w:color w:val="000000" w:themeColor="text1"/>
          <w:sz w:val="22"/>
          <w:lang w:val="en-US"/>
        </w:rPr>
        <w:t xml:space="preserve">a testing level </w:t>
      </w:r>
      <w:r w:rsidR="004125B6">
        <w:rPr>
          <w:color w:val="000000" w:themeColor="text1"/>
          <w:sz w:val="22"/>
          <w:lang w:val="en-US"/>
        </w:rPr>
        <w:t>that might impact the antenna array.</w:t>
      </w:r>
      <w:r w:rsidR="00E51F90" w:rsidRPr="00E51F90">
        <w:rPr>
          <w:color w:val="000000" w:themeColor="text1"/>
          <w:sz w:val="22"/>
          <w:lang w:val="en-US"/>
        </w:rPr>
        <w:t xml:space="preserve"> Considering t</w:t>
      </w:r>
      <w:r w:rsidR="00C44B54">
        <w:rPr>
          <w:color w:val="000000" w:themeColor="text1"/>
          <w:sz w:val="22"/>
          <w:lang w:val="en-US"/>
        </w:rPr>
        <w:t xml:space="preserve">hat the protection of the EUT should be part of the </w:t>
      </w:r>
      <w:r w:rsidR="00E00C99">
        <w:rPr>
          <w:color w:val="000000" w:themeColor="text1"/>
          <w:sz w:val="22"/>
          <w:lang w:val="en-US"/>
        </w:rPr>
        <w:t xml:space="preserve">considerations when defining EMC RI requirements, </w:t>
      </w:r>
      <w:r w:rsidR="00E51F90" w:rsidRPr="00E51F90">
        <w:rPr>
          <w:color w:val="000000" w:themeColor="text1"/>
          <w:sz w:val="22"/>
          <w:lang w:val="en-US"/>
        </w:rPr>
        <w:t xml:space="preserve">both spatial exclusion and exclusion bands were </w:t>
      </w:r>
      <w:r w:rsidR="0040340B">
        <w:rPr>
          <w:color w:val="000000" w:themeColor="text1"/>
          <w:sz w:val="22"/>
          <w:lang w:val="en-US"/>
        </w:rPr>
        <w:t xml:space="preserve">included in the EMC specification. </w:t>
      </w:r>
      <w:r w:rsidR="00E51F90" w:rsidRPr="00E51F90">
        <w:rPr>
          <w:color w:val="000000" w:themeColor="text1"/>
          <w:sz w:val="22"/>
          <w:lang w:val="en-US"/>
        </w:rPr>
        <w:t xml:space="preserve"> </w:t>
      </w:r>
    </w:p>
    <w:p w14:paraId="4B3A6830" w14:textId="254D3612" w:rsidR="00E51F90" w:rsidRDefault="00E51F90" w:rsidP="006E36A6">
      <w:pPr>
        <w:jc w:val="both"/>
        <w:rPr>
          <w:b/>
          <w:bCs/>
          <w:i/>
          <w:iCs/>
          <w:color w:val="000000" w:themeColor="text1"/>
          <w:sz w:val="22"/>
        </w:rPr>
      </w:pPr>
      <w:r w:rsidRPr="0040340B">
        <w:rPr>
          <w:b/>
          <w:bCs/>
          <w:i/>
          <w:iCs/>
          <w:color w:val="000000" w:themeColor="text1"/>
          <w:sz w:val="22"/>
        </w:rPr>
        <w:t xml:space="preserve">Observation </w:t>
      </w:r>
      <w:r w:rsidR="0040340B" w:rsidRPr="0040340B">
        <w:rPr>
          <w:b/>
          <w:bCs/>
          <w:i/>
          <w:iCs/>
          <w:color w:val="000000" w:themeColor="text1"/>
          <w:sz w:val="22"/>
        </w:rPr>
        <w:t>2</w:t>
      </w:r>
      <w:r w:rsidRPr="0040340B">
        <w:rPr>
          <w:b/>
          <w:bCs/>
          <w:i/>
          <w:iCs/>
          <w:color w:val="000000" w:themeColor="text1"/>
          <w:sz w:val="22"/>
        </w:rPr>
        <w:t>: Protection of the EUT should be part of the considerations when defining EMC RI requirements.</w:t>
      </w:r>
      <w:r w:rsidR="00401973">
        <w:rPr>
          <w:b/>
          <w:bCs/>
          <w:i/>
          <w:iCs/>
          <w:color w:val="000000" w:themeColor="text1"/>
          <w:sz w:val="22"/>
        </w:rPr>
        <w:t xml:space="preserve"> In that sense, IAB node should be also </w:t>
      </w:r>
      <w:r w:rsidR="006D6AA2">
        <w:rPr>
          <w:b/>
          <w:bCs/>
          <w:i/>
          <w:iCs/>
          <w:color w:val="000000" w:themeColor="text1"/>
          <w:sz w:val="22"/>
        </w:rPr>
        <w:t>protected as NR BS</w:t>
      </w:r>
      <w:r w:rsidR="002B3DE6">
        <w:rPr>
          <w:b/>
          <w:bCs/>
          <w:i/>
          <w:iCs/>
          <w:color w:val="000000" w:themeColor="text1"/>
          <w:sz w:val="22"/>
        </w:rPr>
        <w:t xml:space="preserve"> with the definition of spatial exclusion.</w:t>
      </w:r>
    </w:p>
    <w:p w14:paraId="2295CA72" w14:textId="5DE8F349" w:rsidR="00B20BAF" w:rsidRDefault="00B20BAF" w:rsidP="00B20BAF">
      <w:pPr>
        <w:overflowPunct w:val="0"/>
        <w:autoSpaceDE w:val="0"/>
        <w:autoSpaceDN w:val="0"/>
        <w:adjustRightInd w:val="0"/>
        <w:spacing w:after="120" w:line="300" w:lineRule="auto"/>
        <w:jc w:val="both"/>
        <w:rPr>
          <w:rFonts w:ascii="Arial" w:hAnsi="Arial"/>
          <w:sz w:val="28"/>
          <w:szCs w:val="28"/>
        </w:rPr>
      </w:pPr>
      <w:r>
        <w:rPr>
          <w:rFonts w:ascii="Arial" w:hAnsi="Arial"/>
          <w:sz w:val="28"/>
          <w:szCs w:val="28"/>
        </w:rPr>
        <w:t>2.2</w:t>
      </w:r>
      <w:r w:rsidRPr="00ED5300">
        <w:rPr>
          <w:rFonts w:ascii="Arial" w:hAnsi="Arial"/>
          <w:sz w:val="28"/>
          <w:szCs w:val="28"/>
        </w:rPr>
        <w:t xml:space="preserve"> </w:t>
      </w:r>
      <w:r>
        <w:rPr>
          <w:rFonts w:ascii="Arial" w:hAnsi="Arial"/>
          <w:sz w:val="28"/>
          <w:szCs w:val="28"/>
        </w:rPr>
        <w:t>Additional considerations on EMC Testing</w:t>
      </w:r>
    </w:p>
    <w:p w14:paraId="07923C3A" w14:textId="354665B3" w:rsidR="009E43C0" w:rsidRPr="002F1201" w:rsidRDefault="00B9457E" w:rsidP="009E43C0">
      <w:pPr>
        <w:rPr>
          <w:color w:val="000000" w:themeColor="text1"/>
          <w:sz w:val="22"/>
          <w:szCs w:val="22"/>
        </w:rPr>
      </w:pPr>
      <w:r>
        <w:rPr>
          <w:color w:val="000000" w:themeColor="text1"/>
          <w:sz w:val="22"/>
          <w:szCs w:val="22"/>
        </w:rPr>
        <w:t>In TS</w:t>
      </w:r>
      <w:r w:rsidR="00F828CE">
        <w:rPr>
          <w:color w:val="000000" w:themeColor="text1"/>
          <w:sz w:val="22"/>
          <w:szCs w:val="22"/>
        </w:rPr>
        <w:t xml:space="preserve"> 38.175 [3] is stated that “</w:t>
      </w:r>
      <w:r w:rsidR="009E43C0" w:rsidRPr="00F10EB1">
        <w:rPr>
          <w:i/>
          <w:iCs/>
          <w:color w:val="000000" w:themeColor="text1"/>
          <w:sz w:val="22"/>
          <w:szCs w:val="22"/>
        </w:rPr>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r w:rsidR="00F10EB1">
        <w:rPr>
          <w:i/>
          <w:iCs/>
          <w:color w:val="000000" w:themeColor="text1"/>
          <w:sz w:val="22"/>
          <w:szCs w:val="22"/>
        </w:rPr>
        <w:t>”</w:t>
      </w:r>
      <w:r w:rsidR="009E43C0" w:rsidRPr="002F1201">
        <w:rPr>
          <w:color w:val="000000" w:themeColor="text1"/>
          <w:sz w:val="22"/>
          <w:szCs w:val="22"/>
        </w:rPr>
        <w:t>.</w:t>
      </w:r>
      <w:r w:rsidR="00F10EB1">
        <w:rPr>
          <w:color w:val="000000" w:themeColor="text1"/>
          <w:sz w:val="22"/>
          <w:szCs w:val="22"/>
        </w:rPr>
        <w:t xml:space="preserve"> In that sense, the </w:t>
      </w:r>
      <w:r w:rsidR="00A70A13">
        <w:rPr>
          <w:color w:val="000000" w:themeColor="text1"/>
          <w:sz w:val="22"/>
          <w:szCs w:val="22"/>
        </w:rPr>
        <w:t>implementation o</w:t>
      </w:r>
      <w:r w:rsidR="00DE252A">
        <w:rPr>
          <w:color w:val="000000" w:themeColor="text1"/>
          <w:sz w:val="22"/>
          <w:szCs w:val="22"/>
        </w:rPr>
        <w:t>f</w:t>
      </w:r>
      <w:r w:rsidR="00A70A13">
        <w:rPr>
          <w:color w:val="000000" w:themeColor="text1"/>
          <w:sz w:val="22"/>
          <w:szCs w:val="22"/>
        </w:rPr>
        <w:t xml:space="preserve"> spatial exclusion should be consider</w:t>
      </w:r>
      <w:r w:rsidR="00DE252A">
        <w:rPr>
          <w:color w:val="000000" w:themeColor="text1"/>
          <w:sz w:val="22"/>
          <w:szCs w:val="22"/>
        </w:rPr>
        <w:t>ed</w:t>
      </w:r>
      <w:r w:rsidR="00A70A13">
        <w:rPr>
          <w:color w:val="000000" w:themeColor="text1"/>
          <w:sz w:val="22"/>
          <w:szCs w:val="22"/>
        </w:rPr>
        <w:t xml:space="preserve"> to protect </w:t>
      </w:r>
      <w:r w:rsidR="006D24AC">
        <w:rPr>
          <w:color w:val="000000" w:themeColor="text1"/>
          <w:sz w:val="22"/>
          <w:szCs w:val="22"/>
        </w:rPr>
        <w:t>the antenna array elements irrespective of the IAB node implementation.</w:t>
      </w:r>
    </w:p>
    <w:p w14:paraId="0F394196" w14:textId="5474B512" w:rsidR="00B20BAF" w:rsidRDefault="001C4F49" w:rsidP="006E36A6">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3</w:t>
      </w:r>
      <w:r w:rsidRPr="0040340B">
        <w:rPr>
          <w:b/>
          <w:bCs/>
          <w:i/>
          <w:iCs/>
          <w:color w:val="000000" w:themeColor="text1"/>
          <w:sz w:val="22"/>
        </w:rPr>
        <w:t xml:space="preserve">: </w:t>
      </w:r>
      <w:r w:rsidR="00DE252A">
        <w:rPr>
          <w:b/>
          <w:bCs/>
          <w:i/>
          <w:iCs/>
          <w:color w:val="000000" w:themeColor="text1"/>
          <w:sz w:val="22"/>
        </w:rPr>
        <w:t>T</w:t>
      </w:r>
      <w:r w:rsidR="00DE252A" w:rsidRPr="00DE252A">
        <w:rPr>
          <w:b/>
          <w:bCs/>
          <w:i/>
          <w:iCs/>
          <w:color w:val="000000" w:themeColor="text1"/>
          <w:sz w:val="22"/>
        </w:rPr>
        <w:t>he implementation of spatial exclusion should be considered to protect the antenna array elements irrespective of the IAB node implementation.</w:t>
      </w:r>
    </w:p>
    <w:p w14:paraId="14AF129D" w14:textId="09EBBDAB" w:rsidR="006E36A6" w:rsidRPr="006E58C6" w:rsidRDefault="006E36A6" w:rsidP="000961FC">
      <w:pPr>
        <w:jc w:val="both"/>
        <w:rPr>
          <w:color w:val="000000" w:themeColor="text1"/>
          <w:sz w:val="22"/>
          <w:lang w:val="en-US"/>
        </w:rPr>
      </w:pPr>
      <w:r w:rsidRPr="005D5FF1">
        <w:rPr>
          <w:color w:val="000000" w:themeColor="text1"/>
          <w:sz w:val="22"/>
          <w:lang w:val="en-US"/>
        </w:rPr>
        <w:t>In a real scenario</w:t>
      </w:r>
      <w:r>
        <w:rPr>
          <w:color w:val="000000" w:themeColor="text1"/>
          <w:sz w:val="22"/>
          <w:lang w:val="en-US"/>
        </w:rPr>
        <w:t xml:space="preserve"> and for both </w:t>
      </w:r>
      <w:r w:rsidR="00587CF3">
        <w:rPr>
          <w:color w:val="000000" w:themeColor="text1"/>
          <w:sz w:val="22"/>
          <w:lang w:val="en-US"/>
        </w:rPr>
        <w:t>OTA and conducted</w:t>
      </w:r>
      <w:r w:rsidR="00AE2573">
        <w:rPr>
          <w:color w:val="000000" w:themeColor="text1"/>
          <w:sz w:val="22"/>
          <w:lang w:val="en-US"/>
        </w:rPr>
        <w:t xml:space="preserve"> scenarios,</w:t>
      </w:r>
      <w:r>
        <w:rPr>
          <w:color w:val="000000" w:themeColor="text1"/>
          <w:sz w:val="22"/>
          <w:lang w:val="en-US"/>
        </w:rPr>
        <w:t xml:space="preserve"> it must be guaranteed that no other services (and their corresponding antenna) are transmitting directly pointing into the Antenna associated to mobile services.</w:t>
      </w:r>
      <w:r w:rsidR="00AE2573">
        <w:rPr>
          <w:color w:val="000000" w:themeColor="text1"/>
          <w:sz w:val="22"/>
          <w:lang w:val="en-US"/>
        </w:rPr>
        <w:t xml:space="preserve"> </w:t>
      </w:r>
      <w:r>
        <w:rPr>
          <w:color w:val="000000" w:themeColor="text1"/>
          <w:sz w:val="22"/>
          <w:lang w:val="en-US"/>
        </w:rPr>
        <w:t>On the other hand, th</w:t>
      </w:r>
      <w:r w:rsidRPr="005D5FF1">
        <w:rPr>
          <w:color w:val="000000" w:themeColor="text1"/>
          <w:sz w:val="22"/>
          <w:lang w:val="en-US"/>
        </w:rPr>
        <w:t xml:space="preserve">e level of interfering signals must be controlled by </w:t>
      </w:r>
      <w:r w:rsidR="006B2DA5">
        <w:rPr>
          <w:color w:val="000000" w:themeColor="text1"/>
          <w:sz w:val="22"/>
          <w:lang w:val="en-US"/>
        </w:rPr>
        <w:t>the</w:t>
      </w:r>
      <w:r w:rsidRPr="006E58C6">
        <w:rPr>
          <w:color w:val="000000" w:themeColor="text1"/>
          <w:sz w:val="22"/>
          <w:lang w:val="en-US"/>
        </w:rPr>
        <w:t xml:space="preserve"> spurious emission </w:t>
      </w:r>
      <w:r w:rsidR="00EC6153">
        <w:rPr>
          <w:color w:val="000000" w:themeColor="text1"/>
          <w:sz w:val="22"/>
          <w:lang w:val="en-US"/>
        </w:rPr>
        <w:t xml:space="preserve">limit </w:t>
      </w:r>
      <w:r w:rsidRPr="006E58C6">
        <w:rPr>
          <w:color w:val="000000" w:themeColor="text1"/>
          <w:sz w:val="22"/>
          <w:lang w:val="en-US"/>
        </w:rPr>
        <w:t>of the interfering system</w:t>
      </w:r>
      <w:r w:rsidR="00EC6153">
        <w:rPr>
          <w:color w:val="000000" w:themeColor="text1"/>
          <w:sz w:val="22"/>
          <w:lang w:val="en-US"/>
        </w:rPr>
        <w:t>.</w:t>
      </w:r>
      <w:r w:rsidRPr="006E58C6">
        <w:rPr>
          <w:color w:val="000000" w:themeColor="text1"/>
          <w:sz w:val="22"/>
          <w:lang w:val="en-US"/>
        </w:rPr>
        <w:t xml:space="preserve"> In this case, different requirements </w:t>
      </w:r>
      <w:r w:rsidR="00DC7F07">
        <w:rPr>
          <w:color w:val="000000" w:themeColor="text1"/>
          <w:sz w:val="22"/>
          <w:lang w:val="en-US"/>
        </w:rPr>
        <w:t>(</w:t>
      </w:r>
      <w:r w:rsidRPr="006E58C6">
        <w:rPr>
          <w:color w:val="000000" w:themeColor="text1"/>
          <w:sz w:val="22"/>
          <w:lang w:val="en-US"/>
        </w:rPr>
        <w:t>Out of Band Unwanted Emission (OBUE) and Co-location</w:t>
      </w:r>
      <w:r w:rsidR="00B82FD5">
        <w:rPr>
          <w:color w:val="000000" w:themeColor="text1"/>
          <w:sz w:val="22"/>
          <w:lang w:val="en-US"/>
        </w:rPr>
        <w:t xml:space="preserve">) </w:t>
      </w:r>
      <w:r w:rsidRPr="006E58C6">
        <w:rPr>
          <w:color w:val="000000" w:themeColor="text1"/>
          <w:sz w:val="22"/>
          <w:lang w:val="en-US"/>
        </w:rPr>
        <w:t>and their associated levels defined for different frequency bands are defined to guarantee a correct performance of the system within defined limits</w:t>
      </w:r>
      <w:r w:rsidR="00B82FD5">
        <w:rPr>
          <w:color w:val="000000" w:themeColor="text1"/>
          <w:sz w:val="22"/>
          <w:lang w:val="en-US"/>
        </w:rPr>
        <w:t xml:space="preserve">. These criteria also guarantee the </w:t>
      </w:r>
      <w:r w:rsidRPr="006E58C6">
        <w:rPr>
          <w:color w:val="000000" w:themeColor="text1"/>
          <w:sz w:val="22"/>
          <w:lang w:val="en-US"/>
        </w:rPr>
        <w:t>co-existence with other services while not interfering with high load scenarios and emergency communications.</w:t>
      </w:r>
      <w:r w:rsidR="00EE770A">
        <w:rPr>
          <w:color w:val="000000" w:themeColor="text1"/>
          <w:sz w:val="22"/>
          <w:lang w:val="en-US"/>
        </w:rPr>
        <w:t xml:space="preserve"> </w:t>
      </w:r>
      <w:r w:rsidR="00EE770A" w:rsidRPr="00EE770A">
        <w:rPr>
          <w:color w:val="000000" w:themeColor="text1"/>
          <w:sz w:val="22"/>
          <w:lang w:val="en-US"/>
        </w:rPr>
        <w:t>In that sense, Radiated Immunity tests are complemented by the additional evaluation of different requirements such as Out of Band Unwanted Emission (OBUE) and Co-location / Co-siting, and blocking.</w:t>
      </w:r>
    </w:p>
    <w:p w14:paraId="66E1C4DE" w14:textId="181B8803" w:rsidR="006E36A6" w:rsidRDefault="006E36A6" w:rsidP="006E36A6">
      <w:pPr>
        <w:jc w:val="both"/>
        <w:rPr>
          <w:b/>
          <w:bCs/>
          <w:i/>
          <w:iCs/>
          <w:color w:val="000000" w:themeColor="text1"/>
          <w:sz w:val="22"/>
          <w:lang w:val="en-US"/>
        </w:rPr>
      </w:pPr>
      <w:r>
        <w:rPr>
          <w:b/>
          <w:i/>
          <w:color w:val="000000" w:themeColor="text1"/>
          <w:sz w:val="22"/>
        </w:rPr>
        <w:t xml:space="preserve">Observation </w:t>
      </w:r>
      <w:r w:rsidR="00C3342D">
        <w:rPr>
          <w:b/>
          <w:i/>
          <w:color w:val="000000" w:themeColor="text1"/>
          <w:sz w:val="22"/>
        </w:rPr>
        <w:t>4</w:t>
      </w:r>
      <w:r>
        <w:rPr>
          <w:b/>
          <w:i/>
          <w:color w:val="000000" w:themeColor="text1"/>
          <w:sz w:val="22"/>
        </w:rPr>
        <w:t>:</w:t>
      </w:r>
      <w:r w:rsidR="000961FC">
        <w:rPr>
          <w:b/>
          <w:i/>
          <w:color w:val="000000" w:themeColor="text1"/>
          <w:sz w:val="22"/>
        </w:rPr>
        <w:t xml:space="preserve"> </w:t>
      </w:r>
      <w:r w:rsidR="004F702C">
        <w:rPr>
          <w:b/>
          <w:bCs/>
          <w:i/>
          <w:iCs/>
          <w:color w:val="000000" w:themeColor="text1"/>
          <w:sz w:val="22"/>
          <w:lang w:val="en-US"/>
        </w:rPr>
        <w:t>E</w:t>
      </w:r>
      <w:r w:rsidR="004F702C" w:rsidRPr="004F6B91">
        <w:rPr>
          <w:b/>
          <w:bCs/>
          <w:i/>
          <w:iCs/>
          <w:color w:val="000000" w:themeColor="text1"/>
          <w:sz w:val="22"/>
          <w:lang w:val="en-US"/>
        </w:rPr>
        <w:t>xclu</w:t>
      </w:r>
      <w:r w:rsidR="004F702C">
        <w:rPr>
          <w:b/>
          <w:bCs/>
          <w:i/>
          <w:iCs/>
          <w:color w:val="000000" w:themeColor="text1"/>
          <w:sz w:val="22"/>
          <w:lang w:val="en-US"/>
        </w:rPr>
        <w:t>ding sides of the IAB node during the RI test does</w:t>
      </w:r>
      <w:r w:rsidR="004F702C" w:rsidRPr="004F6B91">
        <w:rPr>
          <w:b/>
          <w:bCs/>
          <w:i/>
          <w:iCs/>
          <w:color w:val="000000" w:themeColor="text1"/>
          <w:sz w:val="22"/>
          <w:lang w:val="en-US"/>
        </w:rPr>
        <w:t xml:space="preserve"> not imply a relaxation on the testing or the requirements, since there are additional mechanisms to guarantee the performance of the </w:t>
      </w:r>
      <w:r w:rsidR="004F702C">
        <w:rPr>
          <w:b/>
          <w:bCs/>
          <w:i/>
          <w:iCs/>
          <w:color w:val="000000" w:themeColor="text1"/>
          <w:sz w:val="22"/>
          <w:lang w:val="en-US"/>
        </w:rPr>
        <w:t>E</w:t>
      </w:r>
      <w:r w:rsidR="004F702C" w:rsidRPr="004F6B91">
        <w:rPr>
          <w:b/>
          <w:bCs/>
          <w:i/>
          <w:iCs/>
          <w:color w:val="000000" w:themeColor="text1"/>
          <w:sz w:val="22"/>
          <w:lang w:val="en-US"/>
        </w:rPr>
        <w:t>UT fits within regulatory requirements</w:t>
      </w:r>
      <w:r w:rsidR="004F702C">
        <w:rPr>
          <w:b/>
          <w:bCs/>
          <w:i/>
          <w:iCs/>
          <w:color w:val="000000" w:themeColor="text1"/>
          <w:sz w:val="22"/>
          <w:lang w:val="en-US"/>
        </w:rPr>
        <w:t xml:space="preserve"> while </w:t>
      </w:r>
      <w:r w:rsidR="004F702C" w:rsidRPr="004F6B91">
        <w:rPr>
          <w:b/>
          <w:bCs/>
          <w:i/>
          <w:iCs/>
          <w:color w:val="000000" w:themeColor="text1"/>
          <w:sz w:val="22"/>
          <w:lang w:val="en-US"/>
        </w:rPr>
        <w:t xml:space="preserve"> protecting other services.</w:t>
      </w:r>
      <w:r w:rsidR="004F702C">
        <w:rPr>
          <w:b/>
          <w:bCs/>
          <w:i/>
          <w:iCs/>
          <w:color w:val="000000" w:themeColor="text1"/>
          <w:sz w:val="22"/>
          <w:lang w:val="en-US"/>
        </w:rPr>
        <w:t xml:space="preserve"> </w:t>
      </w:r>
    </w:p>
    <w:p w14:paraId="1F41BAF3" w14:textId="37ADB79F" w:rsidR="00004DCC" w:rsidRDefault="00004DCC" w:rsidP="006E36A6">
      <w:pPr>
        <w:jc w:val="both"/>
        <w:rPr>
          <w:b/>
          <w:bCs/>
          <w:i/>
          <w:iCs/>
          <w:color w:val="000000" w:themeColor="text1"/>
          <w:sz w:val="22"/>
          <w:lang w:val="en-US"/>
        </w:rPr>
      </w:pPr>
    </w:p>
    <w:p w14:paraId="68D576ED" w14:textId="30AD6775" w:rsidR="00004DCC" w:rsidRPr="004F6B91" w:rsidRDefault="00004DCC" w:rsidP="00004DCC">
      <w:pPr>
        <w:jc w:val="both"/>
        <w:rPr>
          <w:b/>
          <w:bCs/>
          <w:i/>
          <w:iCs/>
          <w:color w:val="000000" w:themeColor="text1"/>
          <w:sz w:val="22"/>
        </w:rPr>
      </w:pPr>
      <w:r>
        <w:rPr>
          <w:b/>
          <w:i/>
          <w:color w:val="000000" w:themeColor="text1"/>
          <w:sz w:val="22"/>
        </w:rPr>
        <w:lastRenderedPageBreak/>
        <w:t xml:space="preserve">Observation </w:t>
      </w:r>
      <w:r w:rsidR="00C3342D">
        <w:rPr>
          <w:b/>
          <w:i/>
          <w:color w:val="000000" w:themeColor="text1"/>
          <w:sz w:val="22"/>
        </w:rPr>
        <w:t>5</w:t>
      </w:r>
      <w:r>
        <w:rPr>
          <w:b/>
          <w:i/>
          <w:color w:val="000000" w:themeColor="text1"/>
          <w:sz w:val="22"/>
        </w:rPr>
        <w:t xml:space="preserve">: </w:t>
      </w:r>
      <w:r w:rsidR="00AB1BAB">
        <w:rPr>
          <w:b/>
          <w:bCs/>
          <w:i/>
          <w:iCs/>
          <w:color w:val="000000" w:themeColor="text1"/>
          <w:sz w:val="22"/>
          <w:lang w:val="en-US"/>
        </w:rPr>
        <w:t>Antenna array is the key element to be protected during the Radiated Immunity test</w:t>
      </w:r>
      <w:r w:rsidR="00FE56C0">
        <w:rPr>
          <w:b/>
          <w:bCs/>
          <w:i/>
          <w:iCs/>
          <w:color w:val="000000" w:themeColor="text1"/>
          <w:sz w:val="22"/>
          <w:lang w:val="en-US"/>
        </w:rPr>
        <w:t xml:space="preserve">. Although there might be differences in the architecture setup/IAB implementation, </w:t>
      </w:r>
      <w:r w:rsidR="0045571B">
        <w:rPr>
          <w:b/>
          <w:bCs/>
          <w:i/>
          <w:iCs/>
          <w:color w:val="000000" w:themeColor="text1"/>
          <w:sz w:val="22"/>
          <w:lang w:val="en-US"/>
        </w:rPr>
        <w:t>IAB EMC standard shall secure both the fulfillment of the EMC requirements and the protection of the EUT.</w:t>
      </w:r>
      <w:r>
        <w:rPr>
          <w:b/>
          <w:bCs/>
          <w:i/>
          <w:iCs/>
          <w:color w:val="000000" w:themeColor="text1"/>
          <w:sz w:val="22"/>
          <w:lang w:val="en-US"/>
        </w:rPr>
        <w:t xml:space="preserve"> </w:t>
      </w:r>
    </w:p>
    <w:p w14:paraId="635B717E" w14:textId="064DC6A9" w:rsidR="00E33F0B" w:rsidRPr="004F6B91" w:rsidRDefault="00E33F0B" w:rsidP="00E33F0B">
      <w:pPr>
        <w:jc w:val="both"/>
        <w:rPr>
          <w:b/>
          <w:bCs/>
          <w:i/>
          <w:iCs/>
          <w:color w:val="000000" w:themeColor="text1"/>
          <w:sz w:val="22"/>
        </w:rPr>
      </w:pPr>
      <w:r>
        <w:rPr>
          <w:b/>
          <w:i/>
          <w:color w:val="000000" w:themeColor="text1"/>
          <w:sz w:val="22"/>
        </w:rPr>
        <w:t xml:space="preserve">Observation 6: IAB EMC </w:t>
      </w:r>
      <w:r w:rsidR="0099106C">
        <w:rPr>
          <w:b/>
          <w:i/>
          <w:color w:val="000000" w:themeColor="text1"/>
          <w:sz w:val="22"/>
        </w:rPr>
        <w:t xml:space="preserve">specification should offer a basic guidance on how the testing procedure </w:t>
      </w:r>
      <w:r w:rsidR="006341EA">
        <w:rPr>
          <w:b/>
          <w:i/>
          <w:color w:val="000000" w:themeColor="text1"/>
          <w:sz w:val="22"/>
        </w:rPr>
        <w:t>shall be carried out, setting the basic requirements for the testing, but without going on specific architecture considerations.</w:t>
      </w:r>
      <w:r w:rsidR="006341EA">
        <w:rPr>
          <w:b/>
          <w:bCs/>
          <w:i/>
          <w:iCs/>
          <w:color w:val="000000" w:themeColor="text1"/>
          <w:sz w:val="22"/>
          <w:lang w:val="en-US"/>
        </w:rPr>
        <w:t xml:space="preserve"> Therefore, it would be enough to state that antenna array(s)</w:t>
      </w:r>
      <w:r w:rsidR="000B1E2F">
        <w:rPr>
          <w:b/>
          <w:bCs/>
          <w:i/>
          <w:iCs/>
          <w:color w:val="000000" w:themeColor="text1"/>
          <w:sz w:val="22"/>
          <w:lang w:val="en-US"/>
        </w:rPr>
        <w:t xml:space="preserve">/radiating elements shall be excluded/protected during RI testing. </w:t>
      </w:r>
    </w:p>
    <w:p w14:paraId="030B6770" w14:textId="77777777" w:rsidR="00C03D8E" w:rsidRPr="002E57B8" w:rsidRDefault="00512090" w:rsidP="00C03D8E">
      <w:pPr>
        <w:pStyle w:val="Heading1"/>
      </w:pPr>
      <w:r>
        <w:t>Conclusion</w:t>
      </w:r>
    </w:p>
    <w:p w14:paraId="4336275C" w14:textId="364E1866" w:rsidR="00190017" w:rsidRDefault="00190017" w:rsidP="00190017">
      <w:pPr>
        <w:rPr>
          <w:color w:val="000000" w:themeColor="text1"/>
          <w:sz w:val="22"/>
        </w:rPr>
      </w:pPr>
      <w:r>
        <w:rPr>
          <w:color w:val="000000" w:themeColor="text1"/>
          <w:sz w:val="22"/>
        </w:rPr>
        <w:t xml:space="preserve">In this contribution considerations on the EMC IAB </w:t>
      </w:r>
      <w:r w:rsidR="00D73617">
        <w:rPr>
          <w:color w:val="000000" w:themeColor="text1"/>
          <w:sz w:val="22"/>
        </w:rPr>
        <w:t xml:space="preserve">radiated </w:t>
      </w:r>
      <w:r w:rsidR="004A6195">
        <w:rPr>
          <w:color w:val="000000" w:themeColor="text1"/>
          <w:sz w:val="22"/>
        </w:rPr>
        <w:t xml:space="preserve">immunity </w:t>
      </w:r>
      <w:r>
        <w:rPr>
          <w:color w:val="000000" w:themeColor="text1"/>
          <w:sz w:val="22"/>
        </w:rPr>
        <w:t>testing have been presented. The following observations have been discussed:</w:t>
      </w:r>
    </w:p>
    <w:p w14:paraId="7DF6F536" w14:textId="77777777" w:rsidR="004A6195" w:rsidRDefault="004A6195" w:rsidP="004A6195">
      <w:pPr>
        <w:jc w:val="both"/>
        <w:rPr>
          <w:b/>
          <w:bCs/>
          <w:i/>
          <w:iCs/>
          <w:color w:val="000000" w:themeColor="text1"/>
          <w:sz w:val="22"/>
          <w:lang w:val="en-US"/>
        </w:rPr>
      </w:pPr>
      <w:r w:rsidRPr="00E55BB6">
        <w:rPr>
          <w:b/>
          <w:bCs/>
          <w:i/>
          <w:iCs/>
          <w:color w:val="000000" w:themeColor="text1"/>
          <w:sz w:val="22"/>
          <w:lang w:val="en-US"/>
        </w:rPr>
        <w:t>Observation 1</w:t>
      </w:r>
      <w:r w:rsidRPr="00507E5B">
        <w:rPr>
          <w:i/>
          <w:iCs/>
          <w:color w:val="000000" w:themeColor="text1"/>
          <w:sz w:val="22"/>
          <w:lang w:val="en-US"/>
        </w:rPr>
        <w:t>: Considering the statement of IEC in [1], it is possible (when technically justified) to test the EUT by exposing fewer faces to the generating antenna.</w:t>
      </w:r>
    </w:p>
    <w:p w14:paraId="49EC7298" w14:textId="7432E8A3" w:rsidR="004A6195" w:rsidRDefault="004A6195" w:rsidP="004A6195">
      <w:pPr>
        <w:jc w:val="both"/>
        <w:rPr>
          <w:i/>
          <w:iCs/>
          <w:color w:val="000000" w:themeColor="text1"/>
          <w:sz w:val="22"/>
        </w:rPr>
      </w:pPr>
      <w:r w:rsidRPr="0040340B">
        <w:rPr>
          <w:b/>
          <w:bCs/>
          <w:i/>
          <w:iCs/>
          <w:color w:val="000000" w:themeColor="text1"/>
          <w:sz w:val="22"/>
        </w:rPr>
        <w:t xml:space="preserve">Observation 2: </w:t>
      </w:r>
      <w:r w:rsidRPr="008F09D4">
        <w:rPr>
          <w:i/>
          <w:iCs/>
          <w:color w:val="000000" w:themeColor="text1"/>
          <w:sz w:val="22"/>
        </w:rPr>
        <w:t>Protection of the EUT should be part of the considerations when defining EMC RI requirements. In that sense, IAB node should be also protected as NR BS with the definition of spatial exclusion.</w:t>
      </w:r>
    </w:p>
    <w:p w14:paraId="6BC2629E" w14:textId="77777777" w:rsidR="00DE252A" w:rsidRDefault="00DE252A" w:rsidP="00DE252A">
      <w:pPr>
        <w:jc w:val="both"/>
        <w:rPr>
          <w:b/>
          <w:bCs/>
          <w:i/>
          <w:iCs/>
          <w:color w:val="000000" w:themeColor="text1"/>
          <w:sz w:val="22"/>
        </w:rPr>
      </w:pPr>
      <w:r w:rsidRPr="0040340B">
        <w:rPr>
          <w:b/>
          <w:bCs/>
          <w:i/>
          <w:iCs/>
          <w:color w:val="000000" w:themeColor="text1"/>
          <w:sz w:val="22"/>
        </w:rPr>
        <w:t xml:space="preserve">Observation </w:t>
      </w:r>
      <w:r>
        <w:rPr>
          <w:b/>
          <w:bCs/>
          <w:i/>
          <w:iCs/>
          <w:color w:val="000000" w:themeColor="text1"/>
          <w:sz w:val="22"/>
        </w:rPr>
        <w:t>3</w:t>
      </w:r>
      <w:r w:rsidRPr="0040340B">
        <w:rPr>
          <w:b/>
          <w:bCs/>
          <w:i/>
          <w:iCs/>
          <w:color w:val="000000" w:themeColor="text1"/>
          <w:sz w:val="22"/>
        </w:rPr>
        <w:t xml:space="preserve">: </w:t>
      </w:r>
      <w:r w:rsidRPr="00DE252A">
        <w:rPr>
          <w:i/>
          <w:iCs/>
          <w:color w:val="000000" w:themeColor="text1"/>
          <w:sz w:val="22"/>
        </w:rPr>
        <w:t>The implementation of spatial exclusion should be considered to protect the antenna array elements irrespective of the IAB node implementation.</w:t>
      </w:r>
    </w:p>
    <w:p w14:paraId="1F42C60F" w14:textId="0ADE1D4E" w:rsidR="00EE770A" w:rsidRDefault="00EE770A" w:rsidP="00EE770A">
      <w:pPr>
        <w:jc w:val="both"/>
        <w:rPr>
          <w:i/>
          <w:iCs/>
          <w:color w:val="000000" w:themeColor="text1"/>
          <w:sz w:val="22"/>
          <w:lang w:val="en-US"/>
        </w:rPr>
      </w:pPr>
      <w:r>
        <w:rPr>
          <w:b/>
          <w:i/>
          <w:color w:val="000000" w:themeColor="text1"/>
          <w:sz w:val="22"/>
        </w:rPr>
        <w:t xml:space="preserve">Observation </w:t>
      </w:r>
      <w:r w:rsidR="00B17ADE">
        <w:rPr>
          <w:b/>
          <w:i/>
          <w:color w:val="000000" w:themeColor="text1"/>
          <w:sz w:val="22"/>
        </w:rPr>
        <w:t>4</w:t>
      </w:r>
      <w:r>
        <w:rPr>
          <w:b/>
          <w:i/>
          <w:color w:val="000000" w:themeColor="text1"/>
          <w:sz w:val="22"/>
        </w:rPr>
        <w:t xml:space="preserve">: </w:t>
      </w:r>
      <w:r w:rsidRPr="008F09D4">
        <w:rPr>
          <w:i/>
          <w:iCs/>
          <w:color w:val="000000" w:themeColor="text1"/>
          <w:sz w:val="22"/>
          <w:lang w:val="en-US"/>
        </w:rPr>
        <w:t xml:space="preserve">Excluding sides of the IAB node during the RI test does not imply a relaxation on the testing or the requirements, since there are additional mechanisms to guarantee the performance of the EUT fits within regulatory requirements while  protecting other services. </w:t>
      </w:r>
    </w:p>
    <w:p w14:paraId="374007FA" w14:textId="3CFAA999" w:rsidR="00C3342D" w:rsidRDefault="00C3342D" w:rsidP="00C3342D">
      <w:pPr>
        <w:jc w:val="both"/>
        <w:rPr>
          <w:b/>
          <w:bCs/>
          <w:i/>
          <w:iCs/>
          <w:color w:val="000000" w:themeColor="text1"/>
          <w:sz w:val="22"/>
          <w:lang w:val="en-US"/>
        </w:rPr>
      </w:pPr>
      <w:r>
        <w:rPr>
          <w:b/>
          <w:i/>
          <w:color w:val="000000" w:themeColor="text1"/>
          <w:sz w:val="22"/>
        </w:rPr>
        <w:t xml:space="preserve">Observation 5: </w:t>
      </w:r>
      <w:r w:rsidRPr="00C3342D">
        <w:rPr>
          <w:i/>
          <w:iCs/>
          <w:color w:val="000000" w:themeColor="text1"/>
          <w:sz w:val="22"/>
          <w:lang w:val="en-US"/>
        </w:rPr>
        <w:t>Antenna array is the key element to be protected during the Radiated Immunity test. Although there might be differences in the architecture setup/IAB implementation, IAB EMC standard shall secure both the fulfillment of the EMC requirements and the protection of the EUT.</w:t>
      </w:r>
      <w:r>
        <w:rPr>
          <w:b/>
          <w:bCs/>
          <w:i/>
          <w:iCs/>
          <w:color w:val="000000" w:themeColor="text1"/>
          <w:sz w:val="22"/>
          <w:lang w:val="en-US"/>
        </w:rPr>
        <w:t xml:space="preserve"> </w:t>
      </w:r>
    </w:p>
    <w:p w14:paraId="77491A96" w14:textId="4A8DDBAF" w:rsidR="000B1E2F" w:rsidRPr="004F6B91" w:rsidRDefault="000B1E2F" w:rsidP="00C3342D">
      <w:pPr>
        <w:jc w:val="both"/>
        <w:rPr>
          <w:b/>
          <w:bCs/>
          <w:i/>
          <w:iCs/>
          <w:color w:val="000000" w:themeColor="text1"/>
          <w:sz w:val="22"/>
        </w:rPr>
      </w:pPr>
      <w:r>
        <w:rPr>
          <w:b/>
          <w:i/>
          <w:color w:val="000000" w:themeColor="text1"/>
          <w:sz w:val="22"/>
        </w:rPr>
        <w:t xml:space="preserve">Observation 6: </w:t>
      </w:r>
      <w:r w:rsidRPr="000B1E2F">
        <w:rPr>
          <w:bCs/>
          <w:i/>
          <w:color w:val="000000" w:themeColor="text1"/>
          <w:sz w:val="22"/>
        </w:rPr>
        <w:t>IAB EMC specification should offer a basic guidance on how the testing procedure shall be carried out, setting the basic requirements for the testing, but without going on specific architecture considerations.</w:t>
      </w:r>
      <w:r w:rsidRPr="000B1E2F">
        <w:rPr>
          <w:bCs/>
          <w:i/>
          <w:iCs/>
          <w:color w:val="000000" w:themeColor="text1"/>
          <w:sz w:val="22"/>
          <w:lang w:val="en-US"/>
        </w:rPr>
        <w:t xml:space="preserve"> Therefore, it would be enough to state that antenna array(s)/radiating elements shall be excluded/protected during RI testing.</w:t>
      </w:r>
    </w:p>
    <w:p w14:paraId="633AA2EB" w14:textId="77777777" w:rsidR="00190017" w:rsidRDefault="00190017" w:rsidP="00190017">
      <w:pPr>
        <w:rPr>
          <w:color w:val="000000" w:themeColor="text1"/>
          <w:sz w:val="22"/>
          <w:szCs w:val="22"/>
        </w:rPr>
      </w:pPr>
      <w:r>
        <w:rPr>
          <w:color w:val="000000" w:themeColor="text1"/>
          <w:sz w:val="22"/>
        </w:rPr>
        <w:t>Based on these elements we propose</w:t>
      </w:r>
      <w:r>
        <w:rPr>
          <w:color w:val="000000" w:themeColor="text1"/>
          <w:sz w:val="22"/>
          <w:szCs w:val="22"/>
        </w:rPr>
        <w:t>:</w:t>
      </w:r>
    </w:p>
    <w:p w14:paraId="3466FD57" w14:textId="2A5E2733" w:rsidR="00AF7E11" w:rsidRDefault="00AF7E11" w:rsidP="00AF7E11">
      <w:pPr>
        <w:spacing w:line="276" w:lineRule="auto"/>
        <w:jc w:val="both"/>
        <w:rPr>
          <w:b/>
          <w:i/>
          <w:color w:val="000000" w:themeColor="text1"/>
          <w:sz w:val="22"/>
          <w:szCs w:val="22"/>
        </w:rPr>
      </w:pPr>
      <w:r w:rsidRPr="00BE7595">
        <w:rPr>
          <w:b/>
          <w:i/>
          <w:color w:val="000000" w:themeColor="text1"/>
          <w:sz w:val="22"/>
          <w:szCs w:val="22"/>
        </w:rPr>
        <w:t xml:space="preserve">Proposal 1: </w:t>
      </w:r>
      <w:r>
        <w:rPr>
          <w:b/>
          <w:i/>
          <w:color w:val="000000" w:themeColor="text1"/>
          <w:sz w:val="22"/>
          <w:szCs w:val="22"/>
        </w:rPr>
        <w:t xml:space="preserve">To include the spatial exclusion concept </w:t>
      </w:r>
      <w:r w:rsidR="0022345C">
        <w:rPr>
          <w:b/>
          <w:i/>
          <w:color w:val="000000" w:themeColor="text1"/>
          <w:sz w:val="22"/>
          <w:szCs w:val="22"/>
        </w:rPr>
        <w:t>under the Radiated Immunity considerations</w:t>
      </w:r>
      <w:r w:rsidR="002D51E2">
        <w:rPr>
          <w:b/>
          <w:i/>
          <w:color w:val="000000" w:themeColor="text1"/>
          <w:sz w:val="22"/>
          <w:szCs w:val="22"/>
        </w:rPr>
        <w:t xml:space="preserve"> for EMC IAB specification TS 38.175</w:t>
      </w:r>
      <w:r w:rsidRPr="00BE7595">
        <w:rPr>
          <w:b/>
          <w:i/>
          <w:color w:val="000000" w:themeColor="text1"/>
          <w:sz w:val="22"/>
          <w:szCs w:val="22"/>
        </w:rPr>
        <w:t>.</w:t>
      </w:r>
    </w:p>
    <w:p w14:paraId="7912949C" w14:textId="40F0C2FF" w:rsidR="00B54CF1" w:rsidRPr="00BE7595" w:rsidRDefault="00B54CF1" w:rsidP="00B54CF1">
      <w:pPr>
        <w:spacing w:line="276" w:lineRule="auto"/>
        <w:jc w:val="both"/>
        <w:rPr>
          <w:b/>
          <w:i/>
          <w:color w:val="000000" w:themeColor="text1"/>
          <w:sz w:val="22"/>
          <w:szCs w:val="22"/>
        </w:rPr>
      </w:pPr>
      <w:r w:rsidRPr="00BE7595">
        <w:rPr>
          <w:b/>
          <w:i/>
          <w:color w:val="000000" w:themeColor="text1"/>
          <w:sz w:val="22"/>
          <w:szCs w:val="22"/>
        </w:rPr>
        <w:t xml:space="preserve">Proposal 2: </w:t>
      </w:r>
      <w:r w:rsidR="00F6243B">
        <w:rPr>
          <w:b/>
          <w:i/>
          <w:color w:val="000000" w:themeColor="text1"/>
          <w:sz w:val="22"/>
          <w:szCs w:val="22"/>
        </w:rPr>
        <w:t xml:space="preserve">To agree </w:t>
      </w:r>
      <w:r w:rsidR="00064CF4">
        <w:rPr>
          <w:b/>
          <w:i/>
          <w:color w:val="000000" w:themeColor="text1"/>
          <w:sz w:val="22"/>
          <w:szCs w:val="22"/>
        </w:rPr>
        <w:t xml:space="preserve">on the </w:t>
      </w:r>
      <w:r w:rsidR="008F2668">
        <w:rPr>
          <w:b/>
          <w:i/>
          <w:color w:val="000000" w:themeColor="text1"/>
          <w:sz w:val="22"/>
          <w:szCs w:val="22"/>
        </w:rPr>
        <w:t>companion</w:t>
      </w:r>
      <w:r w:rsidR="00064CF4">
        <w:rPr>
          <w:b/>
          <w:i/>
          <w:color w:val="000000" w:themeColor="text1"/>
          <w:sz w:val="22"/>
          <w:szCs w:val="22"/>
        </w:rPr>
        <w:t xml:space="preserve"> </w:t>
      </w:r>
      <w:r w:rsidR="00582587">
        <w:rPr>
          <w:b/>
          <w:i/>
          <w:color w:val="000000" w:themeColor="text1"/>
          <w:sz w:val="22"/>
          <w:szCs w:val="22"/>
        </w:rPr>
        <w:t xml:space="preserve">Draft </w:t>
      </w:r>
      <w:r w:rsidR="00064CF4">
        <w:rPr>
          <w:b/>
          <w:i/>
          <w:color w:val="000000" w:themeColor="text1"/>
          <w:sz w:val="22"/>
          <w:szCs w:val="22"/>
        </w:rPr>
        <w:t>CR to TS 3</w:t>
      </w:r>
      <w:r w:rsidR="00B24355">
        <w:rPr>
          <w:b/>
          <w:i/>
          <w:color w:val="000000" w:themeColor="text1"/>
          <w:sz w:val="22"/>
          <w:szCs w:val="22"/>
        </w:rPr>
        <w:t>8.175</w:t>
      </w:r>
      <w:r w:rsidR="00E0143D">
        <w:rPr>
          <w:b/>
          <w:i/>
          <w:color w:val="000000" w:themeColor="text1"/>
          <w:sz w:val="22"/>
          <w:szCs w:val="22"/>
        </w:rPr>
        <w:t xml:space="preserve"> [</w:t>
      </w:r>
      <w:r w:rsidR="00F828CE">
        <w:rPr>
          <w:b/>
          <w:i/>
          <w:color w:val="000000" w:themeColor="text1"/>
          <w:sz w:val="22"/>
          <w:szCs w:val="22"/>
        </w:rPr>
        <w:t>4</w:t>
      </w:r>
      <w:r w:rsidR="00E0143D">
        <w:rPr>
          <w:b/>
          <w:i/>
          <w:color w:val="000000" w:themeColor="text1"/>
          <w:sz w:val="22"/>
          <w:szCs w:val="22"/>
        </w:rPr>
        <w:t>]</w:t>
      </w:r>
      <w:r w:rsidR="00B24355">
        <w:rPr>
          <w:b/>
          <w:i/>
          <w:color w:val="000000" w:themeColor="text1"/>
          <w:sz w:val="22"/>
          <w:szCs w:val="22"/>
        </w:rPr>
        <w:t xml:space="preserve"> adding spatial exclusion to Radiated Immunity testing.</w:t>
      </w:r>
    </w:p>
    <w:p w14:paraId="3A3A4557" w14:textId="02C09097" w:rsidR="007D70E6" w:rsidRDefault="007D70E6" w:rsidP="00AB1E9C">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4" w:name="_Hlk489447754"/>
    </w:p>
    <w:bookmarkEnd w:id="4"/>
    <w:p w14:paraId="5F90D6C5" w14:textId="528C3E39" w:rsidR="00983CDE" w:rsidRPr="00983CDE" w:rsidRDefault="00983CDE" w:rsidP="0060244E">
      <w:pPr>
        <w:pStyle w:val="a"/>
        <w:rPr>
          <w:lang w:eastAsia="zh-CN"/>
        </w:rPr>
      </w:pPr>
      <w:r w:rsidRPr="00CC222E">
        <w:rPr>
          <w:lang w:eastAsia="zh-CN"/>
        </w:rPr>
        <w:t xml:space="preserve">ETSI EN 301 489-1, </w:t>
      </w:r>
      <w:proofErr w:type="spellStart"/>
      <w:r w:rsidRPr="00CC222E">
        <w:rPr>
          <w:lang w:eastAsia="zh-CN"/>
        </w:rPr>
        <w:t>ElectroMagnetic</w:t>
      </w:r>
      <w:proofErr w:type="spellEnd"/>
      <w:r w:rsidRPr="00CC222E">
        <w:rPr>
          <w:lang w:eastAsia="zh-CN"/>
        </w:rPr>
        <w:t xml:space="preserve">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3B6F666E" w14:textId="2FB589A0" w:rsidR="00A337ED" w:rsidRDefault="00205C26" w:rsidP="0060244E">
      <w:pPr>
        <w:pStyle w:val="a"/>
        <w:rPr>
          <w:lang w:eastAsia="zh-CN"/>
        </w:rPr>
      </w:pPr>
      <w:r w:rsidRPr="00241231">
        <w:rPr>
          <w:color w:val="000000" w:themeColor="text1"/>
          <w:lang w:eastAsia="zh-CN"/>
        </w:rPr>
        <w:t>IEC 61000-4-3</w:t>
      </w:r>
      <w:r>
        <w:rPr>
          <w:color w:val="000000" w:themeColor="text1"/>
          <w:lang w:eastAsia="zh-CN"/>
        </w:rPr>
        <w:t xml:space="preserve">, </w:t>
      </w:r>
      <w:r w:rsidRPr="00ED5300">
        <w:rPr>
          <w:color w:val="000000" w:themeColor="text1"/>
          <w:lang w:eastAsia="zh-CN"/>
        </w:rPr>
        <w:t xml:space="preserve">Electromagnetic compatibility (EMC) - Part 4-3: Testing and measurement techniques - Radiated, </w:t>
      </w:r>
      <w:proofErr w:type="gramStart"/>
      <w:r w:rsidRPr="00ED5300">
        <w:rPr>
          <w:color w:val="000000" w:themeColor="text1"/>
          <w:lang w:eastAsia="zh-CN"/>
        </w:rPr>
        <w:t>radio-frequency</w:t>
      </w:r>
      <w:proofErr w:type="gramEnd"/>
      <w:r w:rsidRPr="00ED5300">
        <w:rPr>
          <w:color w:val="000000" w:themeColor="text1"/>
          <w:lang w:eastAsia="zh-CN"/>
        </w:rPr>
        <w:t>, electromagnetic field immunity test</w:t>
      </w:r>
      <w:r>
        <w:rPr>
          <w:color w:val="000000" w:themeColor="text1"/>
          <w:lang w:eastAsia="zh-CN"/>
        </w:rPr>
        <w:t>.</w:t>
      </w:r>
      <w:r w:rsidR="0060244E">
        <w:rPr>
          <w:lang w:eastAsia="zh-CN"/>
        </w:rPr>
        <w:t xml:space="preserve"> </w:t>
      </w:r>
    </w:p>
    <w:p w14:paraId="626D9345" w14:textId="20B7973C" w:rsidR="007D14DA" w:rsidRDefault="007D14DA" w:rsidP="0060244E">
      <w:pPr>
        <w:pStyle w:val="a"/>
        <w:rPr>
          <w:lang w:eastAsia="zh-CN"/>
        </w:rPr>
      </w:pPr>
      <w:r w:rsidRPr="007B66EC">
        <w:rPr>
          <w:lang w:eastAsia="zh-CN"/>
        </w:rPr>
        <w:t>TS 38.1</w:t>
      </w:r>
      <w:r>
        <w:rPr>
          <w:lang w:eastAsia="zh-CN"/>
        </w:rPr>
        <w:t>75</w:t>
      </w:r>
      <w:r w:rsidRPr="007B66EC">
        <w:rPr>
          <w:lang w:eastAsia="zh-CN"/>
        </w:rPr>
        <w:t xml:space="preserve"> 3rd Generation Partnership Project; Technical Specification Group Radio Access Network; NR</w:t>
      </w:r>
      <w:r>
        <w:rPr>
          <w:lang w:eastAsia="zh-CN"/>
        </w:rPr>
        <w:t xml:space="preserve">; </w:t>
      </w:r>
      <w:r w:rsidRPr="004C6E30">
        <w:rPr>
          <w:lang w:eastAsia="zh-CN"/>
        </w:rPr>
        <w:t xml:space="preserve">Integrated access and backhaul </w:t>
      </w:r>
      <w:proofErr w:type="spellStart"/>
      <w:r w:rsidRPr="004C6E30">
        <w:rPr>
          <w:lang w:eastAsia="zh-CN"/>
        </w:rPr>
        <w:t>ElectroMagnetic</w:t>
      </w:r>
      <w:proofErr w:type="spellEnd"/>
      <w:r w:rsidRPr="004C6E30">
        <w:rPr>
          <w:lang w:eastAsia="zh-CN"/>
        </w:rPr>
        <w:t xml:space="preserve"> Compatibility</w:t>
      </w:r>
      <w:r>
        <w:rPr>
          <w:lang w:eastAsia="zh-CN"/>
        </w:rPr>
        <w:t>.</w:t>
      </w:r>
    </w:p>
    <w:p w14:paraId="54408A0B" w14:textId="64451C6A" w:rsidR="000C7B17" w:rsidRDefault="00D47D44" w:rsidP="00E0143D">
      <w:pPr>
        <w:pStyle w:val="a"/>
        <w:rPr>
          <w:lang w:eastAsia="zh-CN"/>
        </w:rPr>
      </w:pPr>
      <w:r w:rsidRPr="00D47D44">
        <w:t>R4-2106513</w:t>
      </w:r>
      <w:r w:rsidR="00E0143D">
        <w:rPr>
          <w:lang w:eastAsia="zh-CN"/>
        </w:rPr>
        <w:t xml:space="preserve">. </w:t>
      </w:r>
      <w:r w:rsidR="00582587">
        <w:rPr>
          <w:lang w:eastAsia="zh-CN"/>
        </w:rPr>
        <w:t xml:space="preserve">Draft </w:t>
      </w:r>
      <w:r w:rsidR="00E0143D" w:rsidRPr="00E0143D">
        <w:rPr>
          <w:lang w:eastAsia="zh-CN"/>
        </w:rPr>
        <w:t>CR to TS 38.175 on Spatial Exclusion for IAB EMC Radiated Immunity test</w:t>
      </w:r>
      <w:r w:rsidR="00E0143D">
        <w:rPr>
          <w:lang w:eastAsia="zh-CN"/>
        </w:rPr>
        <w:t>. Ericsson.</w:t>
      </w:r>
    </w:p>
    <w:sectPr w:rsidR="000C7B17"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3E3C9" w14:textId="77777777" w:rsidR="00E35F59" w:rsidRDefault="00E35F59">
      <w:r>
        <w:separator/>
      </w:r>
    </w:p>
  </w:endnote>
  <w:endnote w:type="continuationSeparator" w:id="0">
    <w:p w14:paraId="274E334D" w14:textId="77777777" w:rsidR="00E35F59" w:rsidRDefault="00E35F59">
      <w:r>
        <w:continuationSeparator/>
      </w:r>
    </w:p>
  </w:endnote>
  <w:endnote w:type="continuationNotice" w:id="1">
    <w:p w14:paraId="337CC521" w14:textId="77777777" w:rsidR="00E35F59" w:rsidRDefault="00E35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580BE" w14:textId="77777777" w:rsidR="00E35F59" w:rsidRDefault="00E35F59">
      <w:r>
        <w:separator/>
      </w:r>
    </w:p>
  </w:footnote>
  <w:footnote w:type="continuationSeparator" w:id="0">
    <w:p w14:paraId="17E0F479" w14:textId="77777777" w:rsidR="00E35F59" w:rsidRDefault="00E35F59">
      <w:r>
        <w:continuationSeparator/>
      </w:r>
    </w:p>
  </w:footnote>
  <w:footnote w:type="continuationNotice" w:id="1">
    <w:p w14:paraId="68C0C859" w14:textId="77777777" w:rsidR="00E35F59" w:rsidRDefault="00E35F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331B"/>
    <w:rsid w:val="0000395A"/>
    <w:rsid w:val="00003B7C"/>
    <w:rsid w:val="000040C9"/>
    <w:rsid w:val="00004DCC"/>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A2C"/>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395"/>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4CF4"/>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12B"/>
    <w:rsid w:val="000942AE"/>
    <w:rsid w:val="00094501"/>
    <w:rsid w:val="0009452A"/>
    <w:rsid w:val="00094656"/>
    <w:rsid w:val="000947B9"/>
    <w:rsid w:val="00094AED"/>
    <w:rsid w:val="000950D8"/>
    <w:rsid w:val="000951AC"/>
    <w:rsid w:val="00095782"/>
    <w:rsid w:val="000957D9"/>
    <w:rsid w:val="000959FB"/>
    <w:rsid w:val="000961FC"/>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2F"/>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E18"/>
    <w:rsid w:val="000C13A8"/>
    <w:rsid w:val="000C18FB"/>
    <w:rsid w:val="000C2A42"/>
    <w:rsid w:val="000C3110"/>
    <w:rsid w:val="000C39A9"/>
    <w:rsid w:val="000C3B65"/>
    <w:rsid w:val="000C3F38"/>
    <w:rsid w:val="000C3FC8"/>
    <w:rsid w:val="000C505B"/>
    <w:rsid w:val="000C5658"/>
    <w:rsid w:val="000C6598"/>
    <w:rsid w:val="000C6EC2"/>
    <w:rsid w:val="000C704E"/>
    <w:rsid w:val="000C722B"/>
    <w:rsid w:val="000C7B17"/>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88B"/>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6D1"/>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783"/>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3E45"/>
    <w:rsid w:val="00184713"/>
    <w:rsid w:val="00185884"/>
    <w:rsid w:val="00185AB7"/>
    <w:rsid w:val="00185CDA"/>
    <w:rsid w:val="00185D53"/>
    <w:rsid w:val="00186D6C"/>
    <w:rsid w:val="00186EBE"/>
    <w:rsid w:val="00186EE9"/>
    <w:rsid w:val="0018718F"/>
    <w:rsid w:val="00187520"/>
    <w:rsid w:val="001877A4"/>
    <w:rsid w:val="00187897"/>
    <w:rsid w:val="0019001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6A2"/>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4F49"/>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5EB1"/>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6BF"/>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45C"/>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329"/>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E7D"/>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3DE6"/>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1D12"/>
    <w:rsid w:val="002D220A"/>
    <w:rsid w:val="002D2485"/>
    <w:rsid w:val="002D2A02"/>
    <w:rsid w:val="002D2B7D"/>
    <w:rsid w:val="002D34AF"/>
    <w:rsid w:val="002D3B1E"/>
    <w:rsid w:val="002D3CBD"/>
    <w:rsid w:val="002D3F92"/>
    <w:rsid w:val="002D4823"/>
    <w:rsid w:val="002D51E2"/>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201"/>
    <w:rsid w:val="002F1422"/>
    <w:rsid w:val="002F1549"/>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97C"/>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7E8"/>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518"/>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8A"/>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78B"/>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82E"/>
    <w:rsid w:val="003C5F24"/>
    <w:rsid w:val="003C62C3"/>
    <w:rsid w:val="003C661A"/>
    <w:rsid w:val="003C6C39"/>
    <w:rsid w:val="003C6DCB"/>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973"/>
    <w:rsid w:val="00401F58"/>
    <w:rsid w:val="004027F4"/>
    <w:rsid w:val="004027F6"/>
    <w:rsid w:val="004027FE"/>
    <w:rsid w:val="0040304C"/>
    <w:rsid w:val="0040340B"/>
    <w:rsid w:val="00403772"/>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5B6"/>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71B"/>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195"/>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7E4"/>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B91"/>
    <w:rsid w:val="004F6DFD"/>
    <w:rsid w:val="004F6E5A"/>
    <w:rsid w:val="004F702C"/>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E5B"/>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19D"/>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2587"/>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87CF3"/>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2F4"/>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27D1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1EA"/>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2DA5"/>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4AC"/>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A2"/>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2E5B"/>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3AC"/>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4DA"/>
    <w:rsid w:val="007D1711"/>
    <w:rsid w:val="007D1968"/>
    <w:rsid w:val="007D1E7D"/>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0E6"/>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270"/>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0A5"/>
    <w:rsid w:val="008168FE"/>
    <w:rsid w:val="00816BC0"/>
    <w:rsid w:val="00816D35"/>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70B"/>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28E"/>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9D4"/>
    <w:rsid w:val="008F0DAA"/>
    <w:rsid w:val="008F0EAA"/>
    <w:rsid w:val="008F1073"/>
    <w:rsid w:val="008F1121"/>
    <w:rsid w:val="008F12A7"/>
    <w:rsid w:val="008F1DA9"/>
    <w:rsid w:val="008F2668"/>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61F"/>
    <w:rsid w:val="0092778C"/>
    <w:rsid w:val="009277BD"/>
    <w:rsid w:val="009278FE"/>
    <w:rsid w:val="009302DF"/>
    <w:rsid w:val="00930478"/>
    <w:rsid w:val="009304C4"/>
    <w:rsid w:val="009304CB"/>
    <w:rsid w:val="00930B24"/>
    <w:rsid w:val="00930E8E"/>
    <w:rsid w:val="009318F6"/>
    <w:rsid w:val="00931BF5"/>
    <w:rsid w:val="00931C40"/>
    <w:rsid w:val="00932261"/>
    <w:rsid w:val="00932370"/>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4839"/>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5E6"/>
    <w:rsid w:val="009776F5"/>
    <w:rsid w:val="009779A4"/>
    <w:rsid w:val="00977E96"/>
    <w:rsid w:val="00980543"/>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DE"/>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06C"/>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2836"/>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3C0"/>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22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13"/>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443B"/>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BAB"/>
    <w:rsid w:val="00AB1CFF"/>
    <w:rsid w:val="00AB1E9C"/>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14E"/>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A9D"/>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573"/>
    <w:rsid w:val="00AE2D5A"/>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AF7E11"/>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689"/>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ADE"/>
    <w:rsid w:val="00B17DED"/>
    <w:rsid w:val="00B17E3D"/>
    <w:rsid w:val="00B17EA4"/>
    <w:rsid w:val="00B20061"/>
    <w:rsid w:val="00B20352"/>
    <w:rsid w:val="00B203A5"/>
    <w:rsid w:val="00B20446"/>
    <w:rsid w:val="00B20869"/>
    <w:rsid w:val="00B208C5"/>
    <w:rsid w:val="00B20BAF"/>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355"/>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CF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2FD5"/>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62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57E"/>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66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6CEF"/>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42D"/>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B54"/>
    <w:rsid w:val="00C44F4B"/>
    <w:rsid w:val="00C45082"/>
    <w:rsid w:val="00C45453"/>
    <w:rsid w:val="00C45625"/>
    <w:rsid w:val="00C45B73"/>
    <w:rsid w:val="00C460B7"/>
    <w:rsid w:val="00C46887"/>
    <w:rsid w:val="00C46C39"/>
    <w:rsid w:val="00C46C96"/>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8E3"/>
    <w:rsid w:val="00C96B5E"/>
    <w:rsid w:val="00C96B97"/>
    <w:rsid w:val="00C96E06"/>
    <w:rsid w:val="00C96F35"/>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AC0"/>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BE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0FEA"/>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D44"/>
    <w:rsid w:val="00D47FDB"/>
    <w:rsid w:val="00D50958"/>
    <w:rsid w:val="00D509FA"/>
    <w:rsid w:val="00D519C4"/>
    <w:rsid w:val="00D5208A"/>
    <w:rsid w:val="00D5208C"/>
    <w:rsid w:val="00D5220A"/>
    <w:rsid w:val="00D52382"/>
    <w:rsid w:val="00D52860"/>
    <w:rsid w:val="00D52DBB"/>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17"/>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C7F07"/>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1E99"/>
    <w:rsid w:val="00DE207E"/>
    <w:rsid w:val="00DE24DF"/>
    <w:rsid w:val="00DE24E5"/>
    <w:rsid w:val="00DE2514"/>
    <w:rsid w:val="00DE252A"/>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879"/>
    <w:rsid w:val="00DF7BED"/>
    <w:rsid w:val="00DF7E18"/>
    <w:rsid w:val="00DF7F34"/>
    <w:rsid w:val="00DF7F7C"/>
    <w:rsid w:val="00E0056D"/>
    <w:rsid w:val="00E00A92"/>
    <w:rsid w:val="00E00C99"/>
    <w:rsid w:val="00E00D80"/>
    <w:rsid w:val="00E00E2C"/>
    <w:rsid w:val="00E0143D"/>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09BA"/>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728"/>
    <w:rsid w:val="00E31B37"/>
    <w:rsid w:val="00E31D13"/>
    <w:rsid w:val="00E323CA"/>
    <w:rsid w:val="00E324C7"/>
    <w:rsid w:val="00E32506"/>
    <w:rsid w:val="00E327E1"/>
    <w:rsid w:val="00E328E8"/>
    <w:rsid w:val="00E32D87"/>
    <w:rsid w:val="00E334F1"/>
    <w:rsid w:val="00E339F1"/>
    <w:rsid w:val="00E33ADC"/>
    <w:rsid w:val="00E33F0B"/>
    <w:rsid w:val="00E340A0"/>
    <w:rsid w:val="00E3420F"/>
    <w:rsid w:val="00E34936"/>
    <w:rsid w:val="00E34BDD"/>
    <w:rsid w:val="00E34F02"/>
    <w:rsid w:val="00E352F4"/>
    <w:rsid w:val="00E35DA1"/>
    <w:rsid w:val="00E35F59"/>
    <w:rsid w:val="00E362D3"/>
    <w:rsid w:val="00E364A9"/>
    <w:rsid w:val="00E36D8C"/>
    <w:rsid w:val="00E36F9A"/>
    <w:rsid w:val="00E37AAD"/>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1F90"/>
    <w:rsid w:val="00E52424"/>
    <w:rsid w:val="00E5263A"/>
    <w:rsid w:val="00E52E25"/>
    <w:rsid w:val="00E533A7"/>
    <w:rsid w:val="00E53C99"/>
    <w:rsid w:val="00E54589"/>
    <w:rsid w:val="00E54967"/>
    <w:rsid w:val="00E54D59"/>
    <w:rsid w:val="00E5557B"/>
    <w:rsid w:val="00E5584E"/>
    <w:rsid w:val="00E55BB6"/>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E40"/>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BAC"/>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15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B3E"/>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70A"/>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0EB1"/>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A91"/>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43B"/>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32F"/>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8CE"/>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C5B"/>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6C0"/>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6F54B-8B6F-4D96-BE7D-AF69F847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3</Pages>
  <Words>1279</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Martinez G70</cp:lastModifiedBy>
  <cp:revision>124</cp:revision>
  <cp:lastPrinted>2015-01-14T11:53:00Z</cp:lastPrinted>
  <dcterms:created xsi:type="dcterms:W3CDTF">2020-10-13T11:26:00Z</dcterms:created>
  <dcterms:modified xsi:type="dcterms:W3CDTF">2021-04-02T11:20:00Z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